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val="en-US" w:eastAsia="zh-CN"/>
        </w:rPr>
        <w:t>调平钢板精加工年度委外制作</w:t>
      </w:r>
      <w:r>
        <w:rPr>
          <w:rFonts w:hint="eastAsia" w:asciiTheme="majorEastAsia" w:hAnsiTheme="majorEastAsia" w:eastAsiaTheme="majorEastAsia" w:cstheme="majorEastAsia"/>
          <w:sz w:val="48"/>
          <w:szCs w:val="48"/>
          <w:lang w:eastAsia="zh-CN"/>
        </w:rPr>
        <w:t>招标文件</w:t>
      </w: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p>
      <w:pPr>
        <w:jc w:val="center"/>
        <w:rPr>
          <w:rFonts w:hint="eastAsia" w:asciiTheme="majorEastAsia" w:hAnsiTheme="majorEastAsia" w:eastAsiaTheme="majorEastAsia" w:cstheme="majorEastAsia"/>
          <w:sz w:val="48"/>
          <w:szCs w:val="48"/>
          <w:lang w:eastAsia="zh-CN"/>
        </w:rPr>
      </w:pPr>
    </w:p>
    <w:tbl>
      <w:tblPr>
        <w:tblStyle w:val="4"/>
        <w:tblW w:w="8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6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招 标 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贵州汇通申发钢结构有限公司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地   址</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贵州省贵阳市修文县久长镇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联系人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高开放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邮编</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550017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电话</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18286361694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sz w:val="28"/>
                <w:szCs w:val="28"/>
                <w:lang w:eastAsia="zh-CN"/>
              </w:rPr>
            </w:pPr>
            <w:r>
              <w:rPr>
                <w:rFonts w:hint="eastAsia" w:ascii="宋体" w:hAnsi="宋体" w:eastAsia="宋体" w:cs="宋体"/>
                <w:sz w:val="28"/>
                <w:szCs w:val="28"/>
                <w:lang w:eastAsia="zh-CN"/>
              </w:rPr>
              <w:t>邮箱</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sz w:val="28"/>
                <w:szCs w:val="28"/>
              </w:rPr>
            </w:pPr>
            <w:r>
              <w:rPr>
                <w:rFonts w:hint="eastAsia" w:ascii="宋体" w:hAnsi="宋体" w:cs="宋体"/>
                <w:sz w:val="28"/>
                <w:szCs w:val="28"/>
                <w:lang w:val="en-US" w:eastAsia="zh-CN"/>
              </w:rPr>
              <w:t>gygjg@crrcgc.cc</w:t>
            </w:r>
          </w:p>
        </w:tc>
      </w:tr>
    </w:tbl>
    <w:p>
      <w:pPr>
        <w:jc w:val="center"/>
        <w:rPr>
          <w:rFonts w:hint="eastAsia" w:asciiTheme="majorEastAsia" w:hAnsiTheme="majorEastAsia" w:eastAsiaTheme="majorEastAsia" w:cstheme="majorEastAsia"/>
          <w:sz w:val="48"/>
          <w:szCs w:val="48"/>
          <w:lang w:eastAsia="zh-CN"/>
        </w:rPr>
      </w:pPr>
      <w:r>
        <w:rPr>
          <w:rFonts w:hint="eastAsia" w:asciiTheme="majorEastAsia" w:hAnsiTheme="majorEastAsia" w:eastAsiaTheme="majorEastAsia" w:cstheme="majorEastAsia"/>
          <w:sz w:val="48"/>
          <w:szCs w:val="48"/>
          <w:lang w:eastAsia="zh-CN"/>
        </w:rPr>
        <w:br w:type="page"/>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招标说明:</w:t>
      </w:r>
    </w:p>
    <w:p>
      <w:pPr>
        <w:ind w:firstLine="560" w:firstLineChars="200"/>
        <w:jc w:val="left"/>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基于公平、公正、公开的原则，我公司拟对“</w:t>
      </w:r>
      <w:r>
        <w:rPr>
          <w:rFonts w:hint="eastAsia" w:ascii="宋体" w:hAnsi="宋体" w:eastAsia="宋体" w:cs="宋体"/>
          <w:b/>
          <w:bCs/>
          <w:color w:val="auto"/>
          <w:sz w:val="28"/>
          <w:szCs w:val="28"/>
          <w:lang w:val="en-US" w:eastAsia="zh-CN"/>
        </w:rPr>
        <w:t>调平钢板精加工年度委外制作</w:t>
      </w:r>
      <w:r>
        <w:rPr>
          <w:rFonts w:hint="eastAsia" w:ascii="宋体" w:hAnsi="宋体" w:eastAsia="宋体" w:cs="宋体"/>
          <w:color w:val="auto"/>
          <w:sz w:val="28"/>
          <w:szCs w:val="28"/>
          <w:lang w:eastAsia="zh-CN"/>
        </w:rPr>
        <w:t>”进行公开招标。请贵公司按照统一报价表对该工程进行投标报价，如贵公司认为有不完整或有缺项的内容，可进行补充说明。现将招标情况作以下简要说明，如有疑问可电询联系人。</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工程概况：</w:t>
      </w:r>
    </w:p>
    <w:p>
      <w:pPr>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2.1 工程名称：调平钢板精加工年度委外制作；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2.2 工程地址：乙方提供加工场地；</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2.3 招标范围：甲方年度内所有涉及调平钢板精加工的项目；</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2.4 计划开工日期：签订合同时间起，甲方分批次提供加工计划，按甲方每一批规定的时间完成</w:t>
      </w:r>
      <w:r>
        <w:rPr>
          <w:rFonts w:hint="eastAsia" w:ascii="宋体" w:hAnsi="宋体" w:eastAsia="宋体" w:cs="宋体"/>
          <w:color w:val="auto"/>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2.5 工期要求：按甲方规定的时间内完成不能逾期，具体时间根据每一批下发的加工计划时间为准不能超期；</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2.6 具体情况详见每一批下发生产的图纸。</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报价方式：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3.1 投标单位根据自身情况填写招标工程量清单附件2，汇总最终报价。</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投标人要求：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4.1 为完成本工程项目，参加投标的单位须具有营业执照和开户行许可证；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4.2 投标单位必须具有中华人民共和国独立法人资格；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4.3 投标单位必须具备纳税资格，并具有依法纳税的良好记录；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4.4 投标单位要具有相应承包资质；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4.5 评标时，招投标双方将进行该项目的现场答疑，投标方可对该项目施工工艺、计划投入人力等情况进行介绍。</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4.6 投标人必须是本公司合格供应商，若不是，可以联系招标人提交资料评定。</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color w:val="auto"/>
          <w:sz w:val="28"/>
          <w:szCs w:val="28"/>
          <w:lang w:val="en-US" w:eastAsia="zh-CN"/>
        </w:rPr>
        <w:t>承包内容：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5.1 调平钢板精加工年度所有项目，分批次根据图纸要求完成成品加工，成品检验、成品打包、报验、运输等工序;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5.2 负责现场安全文明施工措施，现场人员安全、施工人员保险、管理费用、生产设备、水电等所有运输及生产所需的一切费用；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5.3 负责运输过程中的成品保护，承担原材及成品的损毁责任。</w:t>
      </w:r>
    </w:p>
    <w:p>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425" w:leftChars="0" w:right="0" w:rightChars="0" w:hanging="425" w:firstLineChars="0"/>
        <w:jc w:val="left"/>
        <w:textAlignment w:val="auto"/>
        <w:outlineLvl w:val="9"/>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投标截止及投标文件递交方式：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6.1 投标截止时间2023年5月11日上午12：00</w:t>
      </w:r>
      <w:r>
        <w:rPr>
          <w:rFonts w:hint="eastAsia" w:ascii="宋体" w:hAnsi="宋体" w:eastAsia="宋体" w:cs="宋体"/>
          <w:sz w:val="28"/>
          <w:szCs w:val="28"/>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right="0" w:rightChars="0"/>
        <w:jc w:val="left"/>
        <w:textAlignment w:val="auto"/>
        <w:outlineLvl w:val="9"/>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6.2 投标文件递送方式：投标人或代表人携带纸质版投标文件递送到开标地点。电子版投标报价单以</w:t>
      </w:r>
      <w:r>
        <w:rPr>
          <w:rFonts w:hint="eastAsia" w:ascii="宋体" w:hAnsi="宋体" w:eastAsia="宋体" w:cs="宋体"/>
          <w:b/>
          <w:bCs/>
          <w:color w:val="FF0000"/>
          <w:sz w:val="28"/>
          <w:szCs w:val="28"/>
          <w:lang w:val="en-US" w:eastAsia="zh-CN"/>
        </w:rPr>
        <w:t>PDF版本形式</w:t>
      </w:r>
      <w:r>
        <w:rPr>
          <w:rFonts w:hint="eastAsia" w:ascii="宋体" w:hAnsi="宋体" w:eastAsia="宋体" w:cs="宋体"/>
          <w:sz w:val="28"/>
          <w:szCs w:val="28"/>
          <w:lang w:val="en-US" w:eastAsia="zh-CN"/>
        </w:rPr>
        <w:t>发送至指定邮箱：gygjg@crrcgc.cc。</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开标时间及地点：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7.1 时间：2023年5月11日下午14：30；</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7.2 开标地点：贵州省贵阳市修文县久长镇东屏村贵州汇通申发钢结构有限公司办公大楼四楼会议室。</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评标标准和原则：</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8.1 合理低价法；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8.2 评标工作遵循公正、公平、择优的原则。</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投标文件要求：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投标文件包括：</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9.1 投标报价单；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9.2 投标单位概况、营业执照、资质证书、安全生产许可证、税务登记证等有关投标单位的资质资料(复印件加盖红章)；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9.3 提供项目负责人及联系方式，近年已施工过的类似工程的施工业绩及其它施工业绩，在建工程情况，施工组织设计等；</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9.4 以上资料需加盖投标单位公章；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9.5 密封要求:投标文件要求密封，并加盖投标人法人或单位印章，封面写明工程名称，投标单位名称和封标时间。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420" w:leftChars="0"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Theme="majorEastAsia" w:hAnsiTheme="majorEastAsia" w:eastAsiaTheme="majorEastAsia" w:cstheme="majorEastAsia"/>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贵州汇通申发钢结构有限公司</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highlight w:val="none"/>
          <w:lang w:val="en-US" w:eastAsia="zh-CN"/>
        </w:rPr>
      </w:pPr>
      <w:r>
        <w:rPr>
          <w:rFonts w:hint="eastAsia" w:asciiTheme="majorEastAsia" w:hAnsiTheme="majorEastAsia" w:eastAsiaTheme="majorEastAsia" w:cstheme="majorEastAsia"/>
          <w:sz w:val="28"/>
          <w:szCs w:val="28"/>
          <w:highlight w:val="none"/>
          <w:lang w:val="en-US" w:eastAsia="zh-CN"/>
        </w:rPr>
        <w:t xml:space="preserve">2023年5月8日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Theme="majorEastAsia" w:hAnsiTheme="majorEastAsia" w:eastAsiaTheme="majorEastAsia" w:cstheme="majorEastAsia"/>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附件1 调平钢板精加工</w:t>
      </w:r>
      <w:bookmarkStart w:id="0" w:name="_GoBack"/>
      <w:bookmarkEnd w:id="0"/>
      <w:r>
        <w:rPr>
          <w:rFonts w:hint="eastAsia" w:ascii="宋体" w:hAnsi="宋体" w:eastAsia="宋体" w:cs="宋体"/>
          <w:color w:val="auto"/>
          <w:sz w:val="24"/>
          <w:szCs w:val="24"/>
          <w:lang w:val="en-US" w:eastAsia="zh-CN"/>
        </w:rPr>
        <w:t>年度委外制作报价表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F207FA"/>
    <w:multiLevelType w:val="singleLevel"/>
    <w:tmpl w:val="62F207FA"/>
    <w:lvl w:ilvl="0" w:tentative="0">
      <w:start w:val="1"/>
      <w:numFmt w:val="decimal"/>
      <w:lvlText w:val="%1."/>
      <w:lvlJc w:val="left"/>
      <w:pPr>
        <w:ind w:left="425" w:leftChars="0" w:hanging="425"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01457E"/>
    <w:rsid w:val="020118D3"/>
    <w:rsid w:val="02C656FE"/>
    <w:rsid w:val="04057E29"/>
    <w:rsid w:val="05686002"/>
    <w:rsid w:val="064453D7"/>
    <w:rsid w:val="0EE03DEF"/>
    <w:rsid w:val="15381679"/>
    <w:rsid w:val="188070E8"/>
    <w:rsid w:val="19835C21"/>
    <w:rsid w:val="1A7449DA"/>
    <w:rsid w:val="1F537332"/>
    <w:rsid w:val="20A144DE"/>
    <w:rsid w:val="21F934CC"/>
    <w:rsid w:val="23405C50"/>
    <w:rsid w:val="238505B2"/>
    <w:rsid w:val="24C56DC9"/>
    <w:rsid w:val="24CB2048"/>
    <w:rsid w:val="2974382E"/>
    <w:rsid w:val="298768C3"/>
    <w:rsid w:val="2A3732FD"/>
    <w:rsid w:val="2CA907D7"/>
    <w:rsid w:val="2F8C2F0E"/>
    <w:rsid w:val="31F5307C"/>
    <w:rsid w:val="34605121"/>
    <w:rsid w:val="35D2252B"/>
    <w:rsid w:val="37F23569"/>
    <w:rsid w:val="3B3861D7"/>
    <w:rsid w:val="3F134E07"/>
    <w:rsid w:val="40C655E7"/>
    <w:rsid w:val="437B0D51"/>
    <w:rsid w:val="448F3E42"/>
    <w:rsid w:val="44955DFC"/>
    <w:rsid w:val="44EC71A0"/>
    <w:rsid w:val="487F1A72"/>
    <w:rsid w:val="4C1B704D"/>
    <w:rsid w:val="50B51926"/>
    <w:rsid w:val="51652CEE"/>
    <w:rsid w:val="53167DCA"/>
    <w:rsid w:val="54C942F7"/>
    <w:rsid w:val="57651AEC"/>
    <w:rsid w:val="59DE33BD"/>
    <w:rsid w:val="5C7E6F8C"/>
    <w:rsid w:val="5D7A18E5"/>
    <w:rsid w:val="5EEA3696"/>
    <w:rsid w:val="5F255268"/>
    <w:rsid w:val="61761796"/>
    <w:rsid w:val="63043035"/>
    <w:rsid w:val="751705B3"/>
    <w:rsid w:val="78970A45"/>
    <w:rsid w:val="789C5875"/>
    <w:rsid w:val="7C9F472D"/>
    <w:rsid w:val="7CF63B6E"/>
    <w:rsid w:val="7D9E4380"/>
    <w:rsid w:val="7F494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7">
    <w:name w:val="No Spacing"/>
    <w:basedOn w:val="1"/>
    <w:qFormat/>
    <w:uiPriority w:val="1"/>
    <w:pPr>
      <w:widowControl/>
      <w:snapToGrid w:val="0"/>
      <w:contextualSpacing/>
      <w:jc w:val="left"/>
    </w:pPr>
    <w:rPr>
      <w:kern w:val="0"/>
      <w:sz w:val="21"/>
      <w:szCs w:val="22"/>
      <w:lang w:eastAsia="en-US" w:bidi="en-US"/>
    </w:rPr>
  </w:style>
  <w:style w:type="paragraph" w:customStyle="1"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65</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2022-07-25T08:31:00Z</dcterms:created>
  <dc:creator>Administrator</dc:creator>
  <cp:lastModifiedBy>Administrator</cp:lastModifiedBy>
  <dcterms:modified xsi:type="dcterms:W3CDTF">2023-05-07T14:20:21Z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