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中标通知书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致：</w:t>
      </w: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 xml:space="preserve"> 贵州松航泰贸易有限公司   </w:t>
      </w:r>
    </w:p>
    <w:p>
      <w:pPr>
        <w:widowControl w:val="0"/>
        <w:numPr>
          <w:ilvl w:val="0"/>
          <w:numId w:val="0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贵公司于2023年5月25日提交的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调平钢板精加工年度委外制作  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投标书，经我公司评标组评定，确定贵司为本项目的中标单位。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1.1调平钢板精加工年度所有项目，分批次根据图纸要求完成成品加工，成品检验、成品打包、报验、运输等工序。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1.2 负责现场安全文明施工措施，现场人员安全、施工人员保险、管理费用、生产设备、水电等所有生产所需的一切费用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1.3 负责运输过程中的成品保护，承担原材及成品的损毁责任；承担相应质量、安全、工期责任。</w:t>
      </w: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工期要求：按甲方规定的时间内完成不能逾期，具体时间根据每一批下发的加工计划时间为准不能超期。。</w:t>
      </w: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质量要求：根据《钢结构质量验收规范》及甲方《工艺质量规程》；加工质量检验合格率必须达到 100%。满足设计及规范要求，详细要求见图纸说明。</w:t>
      </w: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项目单价为：</w:t>
      </w:r>
    </w:p>
    <w:tbl>
      <w:tblPr>
        <w:tblStyle w:val="5"/>
        <w:tblW w:w="8737" w:type="dxa"/>
        <w:tblInd w:w="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2015"/>
        <w:gridCol w:w="1971"/>
        <w:gridCol w:w="900"/>
        <w:gridCol w:w="1286"/>
        <w:gridCol w:w="15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  <w:t>名称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</w:p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  <w:t>产品型号</w:t>
            </w:r>
          </w:p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单价</w:t>
            </w:r>
          </w:p>
        </w:tc>
        <w:tc>
          <w:tcPr>
            <w:tcW w:w="154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调平钢板精加工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60" w:lineRule="exact"/>
              <w:ind w:left="0" w:leftChars="0" w:firstLine="0" w:firstLineChars="0"/>
              <w:jc w:val="both"/>
              <w:textAlignment w:val="auto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1000mm以下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60" w:lineRule="exact"/>
              <w:ind w:left="0" w:leftChars="0" w:firstLine="0" w:firstLineChars="0"/>
              <w:jc w:val="both"/>
              <w:textAlignment w:val="auto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块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2100元</w:t>
            </w:r>
          </w:p>
        </w:tc>
        <w:tc>
          <w:tcPr>
            <w:tcW w:w="1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调平钢板精加工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60" w:lineRule="exact"/>
              <w:ind w:left="0" w:leftChars="0" w:firstLine="0" w:firstLineChars="0"/>
              <w:jc w:val="both"/>
              <w:textAlignment w:val="auto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1000mm-1200mm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块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2900元</w:t>
            </w:r>
          </w:p>
        </w:tc>
        <w:tc>
          <w:tcPr>
            <w:tcW w:w="1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调平钢板精加工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60" w:lineRule="exact"/>
              <w:ind w:left="0" w:leftChars="0" w:firstLine="0" w:firstLineChars="0"/>
              <w:jc w:val="both"/>
              <w:textAlignment w:val="auto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1200mm-1600mm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块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4800元</w:t>
            </w:r>
          </w:p>
        </w:tc>
        <w:tc>
          <w:tcPr>
            <w:tcW w:w="1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0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调平钢板精加工</w:t>
            </w:r>
          </w:p>
        </w:tc>
        <w:tc>
          <w:tcPr>
            <w:tcW w:w="19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0" w:after="0" w:line="260" w:lineRule="exact"/>
              <w:ind w:left="0" w:leftChars="0" w:firstLine="0" w:firstLineChars="0"/>
              <w:jc w:val="both"/>
              <w:textAlignment w:val="auto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其它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块</w:t>
            </w:r>
          </w:p>
        </w:tc>
        <w:tc>
          <w:tcPr>
            <w:tcW w:w="12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一单一议</w:t>
            </w:r>
          </w:p>
        </w:tc>
        <w:tc>
          <w:tcPr>
            <w:tcW w:w="15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</w:rPr>
            </w:pP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中标单位负责人：谢竹           联系方式：13885196425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请贵公司在接到中标通知书3个工作日内与我司签订合同，无故逾期视为放弃中标。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 高开放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联系方式： 18286361694 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2023年 5 月 29</w:t>
      </w:r>
      <w:bookmarkStart w:id="0" w:name="_GoBack"/>
      <w:bookmarkEnd w:id="0"/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日</w:t>
      </w:r>
    </w:p>
    <w:p>
      <w:pPr>
        <w:spacing w:line="360" w:lineRule="auto"/>
        <w:rPr>
          <w:rFonts w:hint="eastAsia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ABE223"/>
    <w:multiLevelType w:val="singleLevel"/>
    <w:tmpl w:val="57ABE223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hanging="91"/>
      </w:pPr>
      <w:rPr>
        <w:rFonts w:hint="default"/>
        <w:sz w:val="30"/>
      </w:rPr>
    </w:lvl>
  </w:abstractNum>
  <w:abstractNum w:abstractNumId="1">
    <w:nsid w:val="62DE56B8"/>
    <w:multiLevelType w:val="singleLevel"/>
    <w:tmpl w:val="62DE56B8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kMjc3MDhlYzBiNTJhZTE2NDMxYmNjZmU2NDBhNjAifQ=="/>
  </w:docVars>
  <w:rsids>
    <w:rsidRoot w:val="00000000"/>
    <w:rsid w:val="013351F2"/>
    <w:rsid w:val="01A44659"/>
    <w:rsid w:val="07E504E6"/>
    <w:rsid w:val="0F8B7DAA"/>
    <w:rsid w:val="139C0520"/>
    <w:rsid w:val="190D5706"/>
    <w:rsid w:val="223D63B7"/>
    <w:rsid w:val="24D65A96"/>
    <w:rsid w:val="254823A0"/>
    <w:rsid w:val="26C33D7E"/>
    <w:rsid w:val="282E4974"/>
    <w:rsid w:val="2B0715F6"/>
    <w:rsid w:val="2C8467CD"/>
    <w:rsid w:val="2EA83778"/>
    <w:rsid w:val="2FBC5E83"/>
    <w:rsid w:val="39223BC3"/>
    <w:rsid w:val="3D74773E"/>
    <w:rsid w:val="3E334BB3"/>
    <w:rsid w:val="40B65421"/>
    <w:rsid w:val="413F38D7"/>
    <w:rsid w:val="488F774C"/>
    <w:rsid w:val="4A7A68B1"/>
    <w:rsid w:val="4ADE009F"/>
    <w:rsid w:val="4F003578"/>
    <w:rsid w:val="534265A9"/>
    <w:rsid w:val="53D05177"/>
    <w:rsid w:val="54CF3910"/>
    <w:rsid w:val="54E67203"/>
    <w:rsid w:val="570A4E07"/>
    <w:rsid w:val="57B42539"/>
    <w:rsid w:val="597C28DF"/>
    <w:rsid w:val="5D0E3930"/>
    <w:rsid w:val="5E310548"/>
    <w:rsid w:val="618A170E"/>
    <w:rsid w:val="62294BD2"/>
    <w:rsid w:val="63BA6ABF"/>
    <w:rsid w:val="66C87DC6"/>
    <w:rsid w:val="69600929"/>
    <w:rsid w:val="6DF02A8C"/>
    <w:rsid w:val="6EAA787D"/>
    <w:rsid w:val="7098729F"/>
    <w:rsid w:val="77EF57BC"/>
    <w:rsid w:val="784F001B"/>
    <w:rsid w:val="7EDE5D89"/>
    <w:rsid w:val="7EF5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numPr>
        <w:ilvl w:val="0"/>
        <w:numId w:val="1"/>
      </w:numPr>
      <w:spacing w:before="0" w:beforeLines="0" w:line="480" w:lineRule="auto"/>
      <w:jc w:val="left"/>
      <w:outlineLvl w:val="0"/>
    </w:pPr>
    <w:rPr>
      <w:rFonts w:ascii="宋体" w:hAnsi="宋体" w:eastAsia="宋体" w:cs="宋体"/>
      <w:b/>
      <w:bCs/>
      <w:kern w:val="44"/>
      <w:sz w:val="30"/>
      <w:szCs w:val="44"/>
    </w:rPr>
  </w:style>
  <w:style w:type="paragraph" w:styleId="3">
    <w:name w:val="heading 2"/>
    <w:basedOn w:val="1"/>
    <w:next w:val="4"/>
    <w:unhideWhenUsed/>
    <w:qFormat/>
    <w:uiPriority w:val="0"/>
    <w:pPr>
      <w:keepNext/>
      <w:keepLines/>
      <w:spacing w:line="360" w:lineRule="auto"/>
      <w:jc w:val="left"/>
      <w:outlineLvl w:val="1"/>
    </w:pPr>
    <w:rPr>
      <w:rFonts w:ascii="宋体" w:hAnsi="宋体"/>
      <w:b/>
      <w:bCs/>
      <w:color w:val="000000"/>
      <w:kern w:val="2"/>
      <w:sz w:val="24"/>
      <w:szCs w:val="24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Lines="0" w:afterLines="0" w:line="360" w:lineRule="auto"/>
      <w:outlineLvl w:val="2"/>
    </w:pPr>
    <w:rPr>
      <w:b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font21"/>
    <w:basedOn w:val="6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8">
    <w:name w:val="font41"/>
    <w:basedOn w:val="6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540</Words>
  <Characters>615</Characters>
  <Lines>0</Lines>
  <Paragraphs>0</Paragraphs>
  <TotalTime>2</TotalTime>
  <ScaleCrop>false</ScaleCrop>
  <LinksUpToDate>false</LinksUpToDate>
  <CharactersWithSpaces>647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七</cp:lastModifiedBy>
  <cp:lastPrinted>2022-08-26T05:29:00Z</cp:lastPrinted>
  <dcterms:modified xsi:type="dcterms:W3CDTF">2023-05-29T05:19:20Z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EB90656DE3264A2788B29D47A1A34621_12</vt:lpwstr>
  </property>
</Properties>
</file>