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中标通知书</w:t>
      </w:r>
    </w:p>
    <w:p>
      <w:pPr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我公司于2024年1月10日收取的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乌当（羊昌）至长顺高速公路TJ-5标段项目钢箱梁制作劳务委外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投标书，经我公司评标组评定，确定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u w:val="single"/>
          <w:lang w:val="en-US" w:eastAsia="zh-CN"/>
        </w:rPr>
        <w:t xml:space="preserve">鄂州市汉松钢结构有限公司 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为本项目的中标候选人。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425" w:leftChars="0" w:right="0" w:rightChars="0" w:hanging="425" w:firstLineChars="0"/>
        <w:jc w:val="left"/>
        <w:textAlignment w:val="auto"/>
        <w:outlineLvl w:val="9"/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工程范围：</w:t>
      </w:r>
      <w:r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1.1乌当（羊昌）至长顺高速公路TJ-5标段项目钢箱梁暂定3300吨。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1.2 乌当（羊昌）至长顺高速公路TJ-5标段项目钢箱梁加工制作，主要承担钢箱梁的加工制作，材料和成品保护等工作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1.3 投标人负责所有人工、人员劳保安全防护用品、人员保险、吃住、交通、管理、安全文明施工及环保所需材料、人员体检等一切费用。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1.4 投标人自行提供所有施工所需的全部工具及设备（包含：焊机、气刨机、栓钉枪、磁力钻、钻头、割枪、吊索具等，除天车等大型设备以外的设备）；工人设备数量必须满足施工工期要求。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1.5 加工内容：胎架制作、接板、开破口、单元件制作、总拼、总拼焊接、下胎架焊接、调修打磨、报验、倒运等除下料以外的所有工序，包含所有工具和耗材（耗材不包括焊丝、焊剂等辅材，焊丝、焊剂由招标人提供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1.6 投标人负责所有人员安全问题，所有人员在施工作业及休息时的安全责任由投标人自行承担，与招标人无关；所有安全事故责任一律由投标人承担；招标人不承担任何安全责任。</w:t>
      </w:r>
    </w:p>
    <w:p>
      <w:pPr>
        <w:widowControl w:val="0"/>
        <w:numPr>
          <w:ilvl w:val="0"/>
          <w:numId w:val="2"/>
        </w:numPr>
        <w:spacing w:line="360" w:lineRule="auto"/>
        <w:ind w:left="425" w:leftChars="0" w:hanging="425" w:firstLineChars="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工期要求：第一批主线桥部分要求2024年1月15日前开始交付，要求2024年1月21日前全部交付完成，剩余部分按甲方的进度指令及总进度计划要求完成施工任务，满足甲方、监理及业主工期要求，不能延期或超期。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3.质量要求：根据相关质量验收规范评定标准验收合格，且满足甲方验收要求，及甲方下发的相关技术文件要求，施工质量检验合格率必须达到 100%，主体工程质量零缺陷。 </w:t>
      </w:r>
    </w:p>
    <w:p>
      <w:pPr>
        <w:widowControl w:val="0"/>
        <w:numPr>
          <w:ilvl w:val="0"/>
          <w:numId w:val="0"/>
        </w:numPr>
        <w:spacing w:line="360" w:lineRule="auto"/>
        <w:ind w:leftChars="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4.中标候选人排名：</w:t>
      </w:r>
    </w:p>
    <w:p>
      <w:pPr>
        <w:widowControl w:val="0"/>
        <w:numPr>
          <w:ilvl w:val="0"/>
          <w:numId w:val="0"/>
        </w:numPr>
        <w:spacing w:line="360" w:lineRule="auto"/>
        <w:ind w:leftChars="0"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投标单位报价和技术要求的响应，湖北中松迪凯建设工程有限公司得分排名第一,经过现场答疑，评标组一致同意选择湖北中松迪凯建设工程有限公司作为中标单位。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地址： 贵州省贵阳市修文县久长镇东屏村贵州汇通申发钢结构有限公司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联系人： 高开放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联系方式： 18286361694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特此通知！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2024年 1月 10 日</w:t>
      </w:r>
    </w:p>
    <w:p>
      <w:pPr>
        <w:spacing w:line="360" w:lineRule="auto"/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ABE223"/>
    <w:multiLevelType w:val="singleLevel"/>
    <w:tmpl w:val="57ABE223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0" w:hanging="91"/>
      </w:pPr>
      <w:rPr>
        <w:rFonts w:hint="default"/>
        <w:sz w:val="30"/>
      </w:rPr>
    </w:lvl>
  </w:abstractNum>
  <w:abstractNum w:abstractNumId="1">
    <w:nsid w:val="71FEF63C"/>
    <w:multiLevelType w:val="singleLevel"/>
    <w:tmpl w:val="71FEF63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kMjc3MDhlYzBiNTJhZTE2NDMxYmNjZmU2NDBhNjAifQ=="/>
  </w:docVars>
  <w:rsids>
    <w:rsidRoot w:val="00000000"/>
    <w:rsid w:val="0028087B"/>
    <w:rsid w:val="00B1095D"/>
    <w:rsid w:val="04B66409"/>
    <w:rsid w:val="0B2D79F3"/>
    <w:rsid w:val="10D95F27"/>
    <w:rsid w:val="135C401D"/>
    <w:rsid w:val="154F66E8"/>
    <w:rsid w:val="15EF3AF7"/>
    <w:rsid w:val="18BC2198"/>
    <w:rsid w:val="1F336406"/>
    <w:rsid w:val="22B42A0C"/>
    <w:rsid w:val="243907BA"/>
    <w:rsid w:val="247E6B60"/>
    <w:rsid w:val="27114DBE"/>
    <w:rsid w:val="29E72124"/>
    <w:rsid w:val="30676C54"/>
    <w:rsid w:val="39065BD1"/>
    <w:rsid w:val="3D8250CD"/>
    <w:rsid w:val="3E986713"/>
    <w:rsid w:val="3F6C7DE3"/>
    <w:rsid w:val="4A961B6C"/>
    <w:rsid w:val="4B482F75"/>
    <w:rsid w:val="4BDD450E"/>
    <w:rsid w:val="4DB425F4"/>
    <w:rsid w:val="50C87BCA"/>
    <w:rsid w:val="5112562A"/>
    <w:rsid w:val="6F303AE2"/>
    <w:rsid w:val="7002619A"/>
    <w:rsid w:val="71FB7055"/>
    <w:rsid w:val="77063C6B"/>
    <w:rsid w:val="7CB36521"/>
    <w:rsid w:val="7D611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autoRedefine/>
    <w:qFormat/>
    <w:uiPriority w:val="0"/>
    <w:pPr>
      <w:numPr>
        <w:ilvl w:val="0"/>
        <w:numId w:val="1"/>
      </w:numPr>
      <w:spacing w:before="0" w:beforeLines="0" w:line="480" w:lineRule="auto"/>
      <w:jc w:val="left"/>
      <w:outlineLvl w:val="0"/>
    </w:pPr>
    <w:rPr>
      <w:rFonts w:ascii="宋体" w:hAnsi="宋体" w:eastAsia="宋体" w:cs="宋体"/>
      <w:b/>
      <w:bCs/>
      <w:kern w:val="44"/>
      <w:sz w:val="30"/>
      <w:szCs w:val="44"/>
    </w:rPr>
  </w:style>
  <w:style w:type="paragraph" w:styleId="3">
    <w:name w:val="heading 2"/>
    <w:basedOn w:val="1"/>
    <w:next w:val="4"/>
    <w:autoRedefine/>
    <w:unhideWhenUsed/>
    <w:qFormat/>
    <w:uiPriority w:val="0"/>
    <w:pPr>
      <w:keepNext/>
      <w:keepLines/>
      <w:spacing w:line="360" w:lineRule="auto"/>
      <w:jc w:val="left"/>
      <w:outlineLvl w:val="1"/>
    </w:pPr>
    <w:rPr>
      <w:rFonts w:ascii="宋体" w:hAnsi="宋体"/>
      <w:b/>
      <w:bCs/>
      <w:color w:val="000000"/>
      <w:kern w:val="2"/>
      <w:sz w:val="24"/>
      <w:szCs w:val="24"/>
    </w:rPr>
  </w:style>
  <w:style w:type="paragraph" w:styleId="4">
    <w:name w:val="heading 3"/>
    <w:basedOn w:val="1"/>
    <w:next w:val="1"/>
    <w:autoRedefine/>
    <w:unhideWhenUsed/>
    <w:qFormat/>
    <w:uiPriority w:val="0"/>
    <w:pPr>
      <w:keepNext/>
      <w:keepLines/>
      <w:spacing w:beforeLines="0" w:afterLines="0" w:line="360" w:lineRule="auto"/>
      <w:outlineLvl w:val="2"/>
    </w:pPr>
    <w:rPr>
      <w:b/>
    </w:rPr>
  </w:style>
  <w:style w:type="character" w:default="1" w:styleId="7">
    <w:name w:val="Default Paragraph Font"/>
    <w:autoRedefine/>
    <w:qFormat/>
    <w:uiPriority w:val="0"/>
  </w:style>
  <w:style w:type="table" w:default="1" w:styleId="5">
    <w:name w:val="Normal Table"/>
    <w:autoRedefine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516</Words>
  <Characters>565</Characters>
  <Lines>0</Lines>
  <Paragraphs>31</Paragraphs>
  <TotalTime>16</TotalTime>
  <ScaleCrop>false</ScaleCrop>
  <LinksUpToDate>false</LinksUpToDate>
  <CharactersWithSpaces>595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Administrator</dc:creator>
  <cp:lastModifiedBy>七</cp:lastModifiedBy>
  <cp:lastPrinted>2024-01-10T02:47:48Z</cp:lastPrinted>
  <dcterms:modified xsi:type="dcterms:W3CDTF">2024-01-10T02:53:39Z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4421CE6921DA41B0800A4FA40CC6E81C</vt:lpwstr>
  </property>
</Properties>
</file>