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lang w:eastAsia="zh-CN"/>
        </w:rPr>
      </w:pPr>
    </w:p>
    <w:p>
      <w:pPr>
        <w:jc w:val="center"/>
        <w:rPr>
          <w:rFonts w:hint="eastAsia" w:ascii="Times New Roman" w:hAnsi="Times New Roman" w:eastAsia="宋体" w:cs="宋体"/>
          <w:b/>
          <w:bCs w:val="0"/>
          <w:caps w:val="0"/>
          <w:smallCaps w:val="0"/>
          <w:color w:val="auto"/>
          <w:kern w:val="2"/>
          <w:sz w:val="48"/>
          <w:szCs w:val="48"/>
          <w:lang w:val="en-US" w:eastAsia="zh-CN" w:bidi="ar-SA"/>
        </w:rPr>
      </w:pPr>
      <w:r>
        <w:rPr>
          <w:rFonts w:hint="eastAsia" w:ascii="Times New Roman" w:hAnsi="Times New Roman" w:eastAsia="宋体" w:cs="宋体"/>
          <w:b/>
          <w:bCs w:val="0"/>
          <w:caps w:val="0"/>
          <w:smallCaps w:val="0"/>
          <w:color w:val="auto"/>
          <w:sz w:val="48"/>
          <w:szCs w:val="48"/>
          <w:lang w:val="en-US" w:eastAsia="zh-CN"/>
        </w:rPr>
        <w:t>贵州航然项目钢结构安装</w:t>
      </w:r>
      <w:r>
        <w:rPr>
          <w:rFonts w:hint="eastAsia" w:ascii="Times New Roman" w:hAnsi="Times New Roman" w:eastAsia="宋体" w:cs="宋体"/>
          <w:b/>
          <w:bCs w:val="0"/>
          <w:caps w:val="0"/>
          <w:smallCaps w:val="0"/>
          <w:color w:val="auto"/>
          <w:kern w:val="2"/>
          <w:sz w:val="48"/>
          <w:szCs w:val="48"/>
          <w:lang w:val="en-US" w:eastAsia="zh-CN" w:bidi="ar-SA"/>
        </w:rPr>
        <w:t>工程招标文件</w:t>
      </w: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tbl>
      <w:tblPr>
        <w:tblStyle w:val="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吴青峰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18786058186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cs="宋体"/>
                <w:sz w:val="28"/>
                <w:szCs w:val="28"/>
                <w:lang w:val="en-US" w:eastAsia="zh-CN"/>
              </w:rPr>
              <w:t>gygjg@crrcgc.cc</w:t>
            </w:r>
          </w:p>
        </w:tc>
      </w:tr>
    </w:tbl>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both"/>
        <w:rPr>
          <w:rFonts w:hint="eastAsia" w:asciiTheme="majorEastAsia" w:hAnsiTheme="majorEastAsia" w:eastAsiaTheme="majorEastAsia" w:cstheme="majorEastAsia"/>
          <w:sz w:val="24"/>
          <w:szCs w:val="24"/>
          <w:lang w:eastAsia="zh-CN"/>
        </w:rPr>
      </w:pPr>
    </w:p>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招标说明：</w:t>
      </w:r>
    </w:p>
    <w:p>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基于公平、公正、公开的原则，我公司拟对“</w:t>
      </w:r>
      <w:r>
        <w:rPr>
          <w:rFonts w:hint="eastAsia" w:ascii="宋体" w:eastAsia="宋体" w:cs="宋体"/>
          <w:color w:val="auto"/>
          <w:sz w:val="28"/>
          <w:szCs w:val="28"/>
          <w:lang w:val="en-US" w:eastAsia="zh-CN"/>
        </w:rPr>
        <w:t>贵州航然项目钢结构安装</w:t>
      </w:r>
      <w:r>
        <w:rPr>
          <w:rFonts w:hint="eastAsia" w:ascii="宋体" w:hAnsi="宋体" w:eastAsia="宋体" w:cs="宋体"/>
          <w:color w:val="auto"/>
          <w:sz w:val="28"/>
          <w:szCs w:val="28"/>
          <w:lang w:val="en-US" w:eastAsia="zh-CN"/>
        </w:rPr>
        <w:t>工程</w:t>
      </w:r>
      <w:r>
        <w:rPr>
          <w:rFonts w:hint="eastAsia" w:ascii="宋体" w:hAnsi="宋体" w:eastAsia="宋体" w:cs="宋体"/>
          <w:color w:val="auto"/>
          <w:sz w:val="28"/>
          <w:szCs w:val="28"/>
          <w:lang w:eastAsia="zh-CN"/>
        </w:rPr>
        <w:t>”进行公开招标。请贵公司按照统一报价表对该工程进行投标报价，如贵公司认为有不完整或有缺项的内容，可进行补充说明。现将招标情况作以下简要说明，如有疑问可电询联系人。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工程概况：</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工程名称：贵州航然项目钢结构安装工程；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工程地址：贵阳市息烽县；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招标范围：钢结构现场安装施工；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 xml:space="preserve">2.4 计划开工日期：2024年4月13日（具体以甲方开工令为准） </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工期要求：30天；</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2.6 工程量：钢构件358t，详见施工图及施工方案</w:t>
      </w:r>
      <w:r>
        <w:rPr>
          <w:rFonts w:hint="eastAsia" w:ascii="宋体" w:hAnsi="宋体" w:eastAsia="宋体" w:cs="宋体"/>
          <w:color w:val="auto"/>
          <w:sz w:val="28"/>
          <w:szCs w:val="28"/>
          <w:lang w:val="en-US" w:eastAsia="zh-CN"/>
        </w:rPr>
        <w:t>（最终以实际安装工程量为准）</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2.7 具体情况详见图纸附件一。</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报价方式：</w:t>
      </w:r>
    </w:p>
    <w:p>
      <w:pPr>
        <w:keepNext w:val="0"/>
        <w:keepLines w:val="0"/>
        <w:pageBreakBefore w:val="0"/>
        <w:widowControl w:val="0"/>
        <w:numPr>
          <w:ilvl w:val="1"/>
          <w:numId w:val="1"/>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投标单位根据自身情况填写最终报价（不含税）。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3.2该综合单价是由投标人按照招标文件、承包范围、合同条款、现场条件、施工方案等资料和实际情况进行投标报价并经招标人确认、双方协商一致后的综合单价。</w:t>
      </w:r>
    </w:p>
    <w:p>
      <w:pPr>
        <w:spacing w:line="560" w:lineRule="exact"/>
        <w:ind w:firstLine="560" w:firstLineChars="200"/>
        <w:jc w:val="left"/>
        <w:rPr>
          <w:rFonts w:hint="eastAsia" w:ascii="宋体" w:hAnsi="宋体"/>
          <w:color w:val="000000"/>
          <w:sz w:val="28"/>
          <w:szCs w:val="28"/>
          <w:u w:val="single"/>
          <w:lang w:val="en-US" w:eastAsia="zh-CN"/>
        </w:rPr>
      </w:pPr>
      <w:r>
        <w:rPr>
          <w:rFonts w:hint="eastAsia" w:ascii="宋体" w:hAnsi="宋体" w:eastAsia="宋体" w:cs="宋体"/>
          <w:color w:val="auto"/>
          <w:sz w:val="28"/>
          <w:szCs w:val="28"/>
          <w:u w:val="single"/>
          <w:lang w:val="en-US" w:eastAsia="zh-CN"/>
        </w:rPr>
        <w:t>3.3</w:t>
      </w:r>
      <w:r>
        <w:rPr>
          <w:rFonts w:hint="eastAsia" w:ascii="宋体" w:hAnsi="宋体"/>
          <w:sz w:val="28"/>
          <w:szCs w:val="28"/>
          <w:u w:val="single"/>
        </w:rPr>
        <w:t>最高投标限价</w:t>
      </w:r>
      <w:r>
        <w:rPr>
          <w:rFonts w:hint="eastAsia" w:ascii="宋体" w:hAnsi="宋体"/>
          <w:sz w:val="28"/>
          <w:szCs w:val="28"/>
          <w:u w:val="single"/>
          <w:lang w:eastAsia="zh-CN"/>
        </w:rPr>
        <w:t>：</w:t>
      </w:r>
      <w:r>
        <w:rPr>
          <w:rFonts w:hint="eastAsia" w:ascii="宋体" w:hAnsi="宋体"/>
          <w:sz w:val="28"/>
          <w:szCs w:val="28"/>
          <w:u w:val="single"/>
          <w:lang w:val="en-US" w:eastAsia="zh-CN"/>
        </w:rPr>
        <w:t>2900元/吨。（单价为含税单价）</w:t>
      </w:r>
      <w:r>
        <w:rPr>
          <w:rFonts w:hint="eastAsia" w:ascii="宋体" w:hAnsi="宋体"/>
          <w:color w:val="000000"/>
          <w:sz w:val="28"/>
          <w:szCs w:val="28"/>
          <w:u w:val="single"/>
          <w:lang w:val="en-US" w:eastAsia="zh-CN"/>
        </w:rPr>
        <w:t>。</w:t>
      </w:r>
    </w:p>
    <w:p>
      <w:pPr>
        <w:spacing w:line="560" w:lineRule="exact"/>
        <w:ind w:firstLine="560" w:firstLineChars="200"/>
        <w:jc w:val="left"/>
        <w:rPr>
          <w:rFonts w:hint="default" w:ascii="宋体" w:hAnsi="宋体"/>
          <w:color w:val="000000"/>
          <w:sz w:val="28"/>
          <w:szCs w:val="28"/>
          <w:u w:val="single"/>
          <w:lang w:val="en-US" w:eastAsia="zh-CN"/>
        </w:rPr>
      </w:pPr>
      <w:r>
        <w:rPr>
          <w:rFonts w:hint="eastAsia" w:ascii="宋体" w:hAnsi="宋体" w:eastAsia="宋体" w:cs="宋体"/>
          <w:color w:val="auto"/>
          <w:sz w:val="28"/>
          <w:szCs w:val="28"/>
          <w:u w:val="single"/>
          <w:lang w:val="en-US" w:eastAsia="zh-CN"/>
        </w:rPr>
        <w:t>3.4须提供9%增值税专用发票。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 为完成本工程项目，参加投标的单位须具有营业执照和开户行许可证；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 投标单位要具有相应承包资质；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评标时，招投标双方将进行该项目的现场答疑，投标方可对该项目施工工艺、计划投入人力等情况进行介绍。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4.6 投标人必须是本公司合格供应商，若不是，可以联系招标人提交资料评定。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招标内容：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 投标人负责现场安装施工所需的安全防护措施制作、安装、拆除及所有材料现场转运、装卸等工作，成品堆放、钢构件安装焊接等所有有关构件的现场施工等工序。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5.2 负责成品保护、后期维修保养以及建筑垃圾外运、人工、人员劳保安全防护用品、人员保险、吃住、交通费用。协助甲方竣工验收，自带施工使用全部工具如：焊接设备等。工人及设备数量必须满足施工工期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5.3 投标人负责施工现场的安全文明施工费，包括安全文明施工所需的材料、设备、人工、高空作业安全防护用品、劳保用品、标志标识、宣传标语等。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5.4 投标人负责安装所需的全部工具、机械（如起重吊机、曲臂车等安装设备）和耗材（耗材如高强螺栓、普通螺栓、自攻钉），以及所有辅料、装卸、现场二次及以上倒运、材料保管、安装、焊接、转运、施工人员食宿、施工用电措施、水电、保险、管理、利润、税金等所有费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投标人技术质量要求：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6.1 质量要求：按国家现行的《钢结构工程质量验收规范（GB50205-2001)、《钢结构焊接规范》（GB50661-2011）、《市政工程施工组织设计》（GB/T50903-2013）、《高处作业分级》（GB/T3608-2008）等相关质量验收规范评定标准验收合格且满足甲方验收要求，检验批、分项、分部工程施工质量检验合格率必须达到100%，单位工程一次验收合格率必须达到100%，主体工程质量零缺陷；杜绝工程质量等级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color w:val="auto"/>
          <w:sz w:val="28"/>
          <w:szCs w:val="28"/>
          <w:lang w:val="en-US" w:eastAsia="zh-CN"/>
        </w:rPr>
        <w:t>6.2 施工技术要求：符合国家现行的《危险性较大的分部分项工程安全管理规定》有关问题的通知（建办质[2018]31号）、《特种设备安全监察条例》、《特种设备安全法》、《中华人民共和国特种设备检验检测机构核准证》、《危险性较大的分部分项工程安全管理规定》住房和城乡建设部2018第37号令、贵州省危险性较大的分部分项工程安全管理规定实施细则(试行)黔建建通〔2020〕79号等设计、施工、验收等采用的规范标准和设计要求.</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计量支付：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7.1 工程计量。以甲方技术交底（甲方技术交底包含施工图纸、设计变更通知等内容）、为依据，按投标人实际完成的并经建设单位、监理验收合格，甲方签认的合格工程量计算。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7.2 每月25日前，由甲方组织甲投标人双方共同对投标人所完成的工程项目进行验工，并对符合计量支付要求的工程项目编制验工数量表。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7.3 进度款拨付根据甲方项目经理签认后的验工计量单，拨付额度不超过当月计价额的75%，且甲方支付投标人进度款的比例不超过本工程总包单位同期计量支付甲方工程进度款扣除甲方管理费后的比例，乙方提供符合甲方机构所在地主管税务机关规定的增值税专用发票</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lang w:val="en-US" w:eastAsia="zh-CN"/>
        </w:rPr>
        <w:t>甲方在建设单位支付相应进度款后15个工作日内拨付。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7.4 甲方对投标人的合同款项支付方式包括：银行转账、承兑汇票、银信等，如甲方采用承兑汇票、银信或其他金融产品等方式付款，贴息费用和手续费等相关费用由投标人自行承担。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7.5</w:t>
      </w:r>
      <w:r>
        <w:rPr>
          <w:rFonts w:hint="eastAsia" w:ascii="宋体" w:hAnsi="宋体" w:eastAsia="宋体" w:cs="宋体"/>
          <w:color w:val="auto"/>
          <w:sz w:val="28"/>
          <w:szCs w:val="28"/>
          <w:lang w:val="en-US" w:eastAsia="zh-CN"/>
        </w:rPr>
        <w:t>在工程费用结算过程中，如果甲方未能及时获得建设单位支付的工程款，不能及时对投标人拨付工程款时，投标人应自行承担资金周转义务，不得因此停工，影响施工，不得出现围堵项目部、建设单位等现象。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8.投标截止及投标文件递交方式：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8.1 投标截止时间：</w:t>
      </w:r>
      <w:r>
        <w:rPr>
          <w:rFonts w:hint="eastAsia" w:ascii="宋体" w:hAnsi="宋体" w:eastAsia="宋体" w:cs="宋体"/>
          <w:color w:val="auto"/>
          <w:sz w:val="28"/>
          <w:szCs w:val="28"/>
          <w:highlight w:val="none"/>
          <w:lang w:val="en-US" w:eastAsia="zh-CN"/>
        </w:rPr>
        <w:t>2024年4月12日上午9点</w:t>
      </w:r>
      <w:r>
        <w:rPr>
          <w:rFonts w:hint="eastAsia" w:ascii="宋体" w:hAnsi="宋体" w:eastAsia="宋体" w:cs="宋体"/>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8.2 投标文件递送方式：投标人或代表人携带纸质版投标文件递送到开标地点。电子版投标报价单以</w:t>
      </w:r>
      <w:r>
        <w:rPr>
          <w:rFonts w:hint="eastAsia" w:ascii="宋体" w:hAnsi="宋体" w:eastAsia="宋体" w:cs="宋体"/>
          <w:b/>
          <w:bCs/>
          <w:color w:val="FF0000"/>
          <w:sz w:val="28"/>
          <w:szCs w:val="28"/>
          <w:highlight w:val="none"/>
          <w:lang w:val="en-US" w:eastAsia="zh-CN"/>
        </w:rPr>
        <w:t>PDF版本形式</w:t>
      </w:r>
      <w:r>
        <w:rPr>
          <w:rFonts w:hint="eastAsia" w:ascii="宋体" w:hAnsi="宋体" w:eastAsia="宋体" w:cs="宋体"/>
          <w:sz w:val="28"/>
          <w:szCs w:val="28"/>
          <w:highlight w:val="none"/>
          <w:lang w:val="en-US" w:eastAsia="zh-CN"/>
        </w:rPr>
        <w:t>发送至指定邮箱：gygjg@crrcgc.cc。</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9.开标时间及地点：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9.1 开标时间：2024年4月12日上午11点；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9.2 开标地点：贵州省贵阳市修文县久长镇东屏村贵州汇通申发钢结构有限公司办公大楼四楼会议室。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10.评标标准和原则：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10.1 合理低价法；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10.2 评标工作遵循公正、公平、择优的原则。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11.投标文件要求：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11.1 投标函、投标报价单；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11.2 投标项目施工方案、投入人力机械计划等；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11.3 投标单位概况、营业执照、资质证书、安全生产许可证、税务登记证等有关投标单位的资质资料（复印件加盖公章）；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11.4 提供项目负责人及联系方式，近年已施工过的类似工程的施工业绩及其他施工业绩，在建工程情况；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11.5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11.6 密封要求：投标文件要求密封，并加盖投标人法人或单位印</w:t>
      </w:r>
      <w:r>
        <w:rPr>
          <w:rFonts w:hint="eastAsia" w:ascii="宋体" w:hAnsi="宋体" w:eastAsia="宋体" w:cs="宋体"/>
          <w:color w:val="auto"/>
          <w:sz w:val="28"/>
          <w:szCs w:val="28"/>
          <w:lang w:val="en-US" w:eastAsia="zh-CN"/>
        </w:rPr>
        <w:t>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b/>
          <w:bCs/>
          <w:sz w:val="32"/>
          <w:szCs w:val="32"/>
          <w:lang w:val="en-US" w:eastAsia="zh-CN"/>
        </w:rPr>
      </w:pPr>
      <w:r>
        <w:rPr>
          <w:rFonts w:hint="eastAsia" w:ascii="宋体" w:hAnsi="宋体" w:eastAsia="宋体" w:cs="宋体"/>
          <w:sz w:val="28"/>
          <w:szCs w:val="28"/>
          <w:highlight w:val="none"/>
          <w:lang w:val="en-US" w:eastAsia="zh-CN"/>
        </w:rPr>
        <w:t>2024年4月8日</w:t>
      </w:r>
      <w:r>
        <w:rPr>
          <w:rFonts w:hint="eastAsia" w:asciiTheme="majorEastAsia" w:hAnsiTheme="majorEastAsia" w:eastAsiaTheme="majorEastAsia" w:cstheme="majorEastAsia"/>
          <w:sz w:val="28"/>
          <w:szCs w:val="28"/>
          <w:highlight w:val="none"/>
          <w:lang w:val="en-US" w:eastAsia="zh-CN"/>
        </w:rPr>
        <w:t xml:space="preserve">   </w:t>
      </w:r>
    </w:p>
    <w:p>
      <w:pPr>
        <w:pStyle w:val="9"/>
        <w:rPr>
          <w:rFonts w:hint="eastAsia"/>
          <w:b/>
          <w:bCs/>
          <w:sz w:val="32"/>
          <w:szCs w:val="32"/>
          <w:lang w:val="en-US" w:eastAsia="zh-CN"/>
        </w:rPr>
      </w:pPr>
    </w:p>
    <w:p>
      <w:pPr>
        <w:pStyle w:val="9"/>
        <w:rPr>
          <w:rFonts w:hint="eastAsia"/>
          <w:b/>
          <w:bCs/>
          <w:sz w:val="32"/>
          <w:szCs w:val="32"/>
          <w:lang w:val="en-US" w:eastAsia="zh-CN"/>
        </w:rPr>
      </w:pPr>
      <w:r>
        <w:rPr>
          <w:rFonts w:hint="eastAsia"/>
          <w:b/>
          <w:bCs/>
          <w:sz w:val="32"/>
          <w:szCs w:val="32"/>
          <w:lang w:val="en-US" w:eastAsia="zh-CN"/>
        </w:rPr>
        <w:t>附件一 ：项目图纸</w:t>
      </w:r>
    </w:p>
    <w:p>
      <w:pPr>
        <w:pStyle w:val="9"/>
        <w:rPr>
          <w:rFonts w:hint="eastAsia"/>
          <w:b/>
          <w:bCs/>
          <w:sz w:val="32"/>
          <w:szCs w:val="32"/>
          <w:lang w:val="en-US" w:eastAsia="zh-CN"/>
        </w:rPr>
      </w:pPr>
      <w:r>
        <w:rPr>
          <w:rFonts w:hint="eastAsia"/>
          <w:b/>
          <w:bCs/>
          <w:sz w:val="32"/>
          <w:szCs w:val="32"/>
          <w:lang w:val="en-US" w:eastAsia="zh-CN"/>
        </w:rPr>
        <w:t>附件二 ：投标报价单</w:t>
      </w:r>
    </w:p>
    <w:p>
      <w:pPr>
        <w:pStyle w:val="9"/>
        <w:rPr>
          <w:rFonts w:hint="eastAsia"/>
          <w:b/>
          <w:bCs/>
          <w:sz w:val="32"/>
          <w:szCs w:val="32"/>
          <w:lang w:val="en-US" w:eastAsia="zh-CN"/>
        </w:rPr>
      </w:pPr>
      <w:r>
        <w:rPr>
          <w:rFonts w:hint="eastAsia"/>
          <w:b/>
          <w:bCs/>
          <w:sz w:val="32"/>
          <w:szCs w:val="32"/>
          <w:lang w:val="en-US" w:eastAsia="zh-CN"/>
        </w:rPr>
        <w:t>附件三 ：投标函</w:t>
      </w:r>
    </w:p>
    <w:p>
      <w:pPr>
        <w:pStyle w:val="9"/>
        <w:rPr>
          <w:rFonts w:hint="eastAsia"/>
          <w:b/>
          <w:bCs/>
          <w:sz w:val="32"/>
          <w:szCs w:val="32"/>
          <w:lang w:val="en-US" w:eastAsia="zh-CN"/>
        </w:rPr>
      </w:pPr>
      <w:r>
        <w:rPr>
          <w:rFonts w:hint="eastAsia"/>
          <w:b/>
          <w:bCs/>
          <w:sz w:val="32"/>
          <w:szCs w:val="32"/>
          <w:lang w:val="en-US" w:eastAsia="zh-CN"/>
        </w:rPr>
        <w:t>附件四：法定代表人身份证明</w:t>
      </w:r>
    </w:p>
    <w:p>
      <w:pPr>
        <w:rPr>
          <w:rFonts w:hint="eastAsia"/>
          <w:b/>
          <w:bCs/>
          <w:sz w:val="32"/>
          <w:szCs w:val="32"/>
          <w:lang w:val="en-US" w:eastAsia="zh-CN"/>
        </w:rPr>
      </w:pPr>
    </w:p>
    <w:p>
      <w:pPr>
        <w:rPr>
          <w:rFonts w:hint="eastAsia"/>
          <w:b/>
          <w:bCs/>
          <w:sz w:val="32"/>
          <w:szCs w:val="32"/>
          <w:lang w:val="en-US" w:eastAsia="zh-CN"/>
        </w:rPr>
      </w:pPr>
      <w:r>
        <w:rPr>
          <w:rFonts w:hint="eastAsia"/>
          <w:b/>
          <w:bCs/>
          <w:sz w:val="32"/>
          <w:szCs w:val="32"/>
          <w:lang w:val="en-US" w:eastAsia="zh-CN"/>
        </w:rPr>
        <w:br w:type="page"/>
      </w:r>
    </w:p>
    <w:p>
      <w:pPr>
        <w:pStyle w:val="9"/>
        <w:jc w:val="center"/>
        <w:rPr>
          <w:rFonts w:hint="default"/>
          <w:b/>
          <w:bCs/>
          <w:sz w:val="32"/>
          <w:szCs w:val="32"/>
          <w:lang w:val="en-US" w:eastAsia="zh-CN"/>
        </w:rPr>
      </w:pPr>
      <w:r>
        <w:rPr>
          <w:rFonts w:hint="eastAsia"/>
          <w:b/>
          <w:bCs/>
          <w:sz w:val="32"/>
          <w:szCs w:val="32"/>
          <w:lang w:val="en-US" w:eastAsia="zh-CN"/>
        </w:rPr>
        <w:t>贵州航然项目钢结构安装工程投标报价单</w:t>
      </w:r>
    </w:p>
    <w:p>
      <w:pPr>
        <w:pStyle w:val="9"/>
        <w:rPr>
          <w:rFonts w:hint="eastAsia"/>
          <w:lang w:val="en-US" w:eastAsia="zh-CN"/>
        </w:rPr>
      </w:pPr>
    </w:p>
    <w:p>
      <w:pPr>
        <w:pStyle w:val="9"/>
        <w:rPr>
          <w:rFonts w:hint="eastAsia"/>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703"/>
        <w:gridCol w:w="1511"/>
        <w:gridCol w:w="2003"/>
        <w:gridCol w:w="135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703"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w:t>
            </w:r>
          </w:p>
        </w:tc>
        <w:tc>
          <w:tcPr>
            <w:tcW w:w="1511"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工程量（t）</w:t>
            </w:r>
          </w:p>
        </w:tc>
        <w:tc>
          <w:tcPr>
            <w:tcW w:w="2003"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单价（元/t）</w:t>
            </w: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金额（元）</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703"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钢箱梁安装</w:t>
            </w:r>
          </w:p>
        </w:tc>
        <w:tc>
          <w:tcPr>
            <w:tcW w:w="1511"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358</w:t>
            </w:r>
          </w:p>
        </w:tc>
        <w:tc>
          <w:tcPr>
            <w:tcW w:w="2003"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c>
          <w:tcPr>
            <w:tcW w:w="1703"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总计</w:t>
            </w:r>
          </w:p>
        </w:tc>
        <w:tc>
          <w:tcPr>
            <w:tcW w:w="1511"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c>
          <w:tcPr>
            <w:tcW w:w="2003"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70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w:t>
            </w:r>
          </w:p>
        </w:tc>
        <w:tc>
          <w:tcPr>
            <w:tcW w:w="15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工程量（工）</w:t>
            </w:r>
          </w:p>
        </w:tc>
        <w:tc>
          <w:tcPr>
            <w:tcW w:w="200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单价（元/天）</w:t>
            </w:r>
          </w:p>
        </w:tc>
        <w:tc>
          <w:tcPr>
            <w:tcW w:w="13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金额（元）</w:t>
            </w:r>
          </w:p>
        </w:tc>
        <w:tc>
          <w:tcPr>
            <w:tcW w:w="11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703"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合同外人工</w:t>
            </w:r>
          </w:p>
        </w:tc>
        <w:tc>
          <w:tcPr>
            <w:tcW w:w="1511"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003"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单位名称（盖章）：XXXXXXXXXXXXXX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日期：XXXX年XX月XX日</w:t>
            </w:r>
          </w:p>
        </w:tc>
      </w:tr>
    </w:tbl>
    <w:p>
      <w:pPr>
        <w:pStyle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1、以上报价均为含税报价，税率为9%。</w:t>
      </w: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rPr>
          <w:rFonts w:hint="eastAsia" w:ascii="宋体" w:hAnsi="宋体" w:eastAsia="宋体" w:cs="宋体"/>
          <w:b/>
          <w:sz w:val="24"/>
        </w:rPr>
      </w:pPr>
      <w:r>
        <w:rPr>
          <w:rFonts w:hint="eastAsia" w:ascii="宋体" w:hAnsi="宋体" w:eastAsia="宋体" w:cs="宋体"/>
          <w:b/>
          <w:sz w:val="24"/>
        </w:rPr>
        <w:br w:type="page"/>
      </w:r>
    </w:p>
    <w:p>
      <w:pPr>
        <w:rPr>
          <w:rFonts w:hint="eastAsia" w:ascii="宋体" w:hAnsi="宋体" w:eastAsia="宋体" w:cs="宋体"/>
          <w:b/>
          <w:sz w:val="24"/>
        </w:rPr>
      </w:pPr>
    </w:p>
    <w:p>
      <w:pPr>
        <w:spacing w:line="300" w:lineRule="auto"/>
        <w:jc w:val="center"/>
        <w:rPr>
          <w:rFonts w:hint="eastAsia" w:ascii="宋体" w:hAnsi="宋体" w:eastAsia="宋体" w:cs="宋体"/>
        </w:rPr>
      </w:pPr>
      <w:r>
        <w:rPr>
          <w:rFonts w:hint="eastAsia" w:ascii="宋体" w:hAnsi="宋体" w:eastAsia="宋体" w:cs="宋体"/>
          <w:b/>
          <w:sz w:val="24"/>
        </w:rPr>
        <w:t>投  标  函</w:t>
      </w:r>
    </w:p>
    <w:p>
      <w:pPr>
        <w:spacing w:line="300" w:lineRule="auto"/>
        <w:rPr>
          <w:rFonts w:hint="eastAsia" w:ascii="宋体" w:hAnsi="宋体" w:eastAsia="宋体" w:cs="宋体"/>
        </w:rPr>
      </w:pPr>
      <w:r>
        <w:rPr>
          <w:rFonts w:hint="eastAsia" w:ascii="宋体" w:hAnsi="宋体" w:eastAsia="宋体" w:cs="宋体"/>
          <w:b/>
          <w:sz w:val="24"/>
        </w:rPr>
        <w:t>致：</w:t>
      </w:r>
      <w:r>
        <w:rPr>
          <w:rFonts w:hint="eastAsia" w:ascii="宋体" w:hAnsi="宋体" w:eastAsia="宋体" w:cs="宋体"/>
          <w:sz w:val="24"/>
          <w:u w:val="single"/>
        </w:rPr>
        <w:t> （招标人）                 </w:t>
      </w:r>
    </w:p>
    <w:p>
      <w:pPr>
        <w:spacing w:line="300" w:lineRule="auto"/>
        <w:rPr>
          <w:rFonts w:hint="eastAsia" w:ascii="宋体" w:hAnsi="宋体" w:eastAsia="宋体" w:cs="宋体"/>
        </w:rPr>
      </w:pPr>
      <w:r>
        <w:rPr>
          <w:rFonts w:hint="eastAsia" w:ascii="宋体" w:hAnsi="宋体" w:eastAsia="宋体" w:cs="宋体"/>
          <w:sz w:val="24"/>
        </w:rPr>
        <w:t>1、根据你方招标工程项目编号为</w:t>
      </w:r>
      <w:r>
        <w:rPr>
          <w:rFonts w:hint="eastAsia" w:ascii="宋体" w:hAnsi="宋体" w:eastAsia="宋体" w:cs="宋体"/>
          <w:sz w:val="24"/>
          <w:u w:val="single"/>
        </w:rPr>
        <w:t>  （招标编号）  </w:t>
      </w:r>
      <w:r>
        <w:rPr>
          <w:rFonts w:hint="eastAsia" w:ascii="宋体" w:hAnsi="宋体" w:eastAsia="宋体" w:cs="宋体"/>
          <w:sz w:val="24"/>
        </w:rPr>
        <w:t>的</w:t>
      </w:r>
      <w:r>
        <w:rPr>
          <w:rFonts w:hint="eastAsia" w:ascii="宋体" w:hAnsi="宋体" w:eastAsia="宋体" w:cs="宋体"/>
          <w:sz w:val="24"/>
          <w:u w:val="single"/>
        </w:rPr>
        <w:t>   （工程名称）    </w:t>
      </w:r>
      <w:r>
        <w:rPr>
          <w:rFonts w:hint="eastAsia" w:ascii="宋体" w:hAnsi="宋体" w:eastAsia="宋体" w:cs="宋体"/>
          <w:sz w:val="24"/>
        </w:rPr>
        <w:t>招标文件，遵照有关规定，经踏勘项目现场和研究上述招标文件的投标须知、合同条款、图纸、工程建设标准及其他有关文件后，我方愿以人民币</w:t>
      </w:r>
      <w:r>
        <w:rPr>
          <w:rFonts w:hint="eastAsia" w:ascii="宋体" w:hAnsi="宋体" w:eastAsia="宋体" w:cs="宋体"/>
          <w:sz w:val="24"/>
          <w:u w:val="single"/>
        </w:rPr>
        <w:t>                 </w:t>
      </w:r>
      <w:r>
        <w:rPr>
          <w:rFonts w:hint="eastAsia" w:ascii="宋体" w:hAnsi="宋体" w:eastAsia="宋体" w:cs="宋体"/>
          <w:sz w:val="24"/>
        </w:rPr>
        <w:t>万元的投标报价并按上述图纸、合同条款、工程建设标准和技术规范书的条件要求承包上述工程的施工，并承担任何质量缺陷保修责任。</w:t>
      </w:r>
    </w:p>
    <w:p>
      <w:pPr>
        <w:spacing w:line="300" w:lineRule="auto"/>
        <w:rPr>
          <w:rFonts w:hint="eastAsia" w:ascii="宋体" w:hAnsi="宋体" w:eastAsia="宋体" w:cs="宋体"/>
        </w:rPr>
      </w:pPr>
      <w:r>
        <w:rPr>
          <w:rFonts w:hint="eastAsia" w:ascii="宋体" w:hAnsi="宋体" w:eastAsia="宋体" w:cs="宋体"/>
          <w:sz w:val="24"/>
        </w:rPr>
        <w:t>2、我方已详细审核全部招标文件，包括修改文件（如有时）及有关附件。</w:t>
      </w:r>
    </w:p>
    <w:p>
      <w:pPr>
        <w:spacing w:line="300" w:lineRule="auto"/>
        <w:rPr>
          <w:rFonts w:hint="eastAsia" w:ascii="宋体" w:hAnsi="宋体" w:eastAsia="宋体" w:cs="宋体"/>
        </w:rPr>
      </w:pPr>
      <w:r>
        <w:rPr>
          <w:rFonts w:hint="eastAsia" w:ascii="宋体" w:hAnsi="宋体" w:eastAsia="宋体" w:cs="宋体"/>
          <w:sz w:val="24"/>
        </w:rPr>
        <w:t>3、一旦我方中标，我方保证</w:t>
      </w:r>
      <w:r>
        <w:rPr>
          <w:rFonts w:hint="eastAsia" w:ascii="宋体" w:hAnsi="宋体" w:eastAsia="宋体" w:cs="宋体"/>
          <w:sz w:val="24"/>
          <w:u w:val="single"/>
        </w:rPr>
        <w:t>      年   月   日前</w:t>
      </w:r>
      <w:r>
        <w:rPr>
          <w:rFonts w:hint="eastAsia" w:ascii="宋体" w:hAnsi="宋体" w:eastAsia="宋体" w:cs="宋体"/>
          <w:sz w:val="24"/>
        </w:rPr>
        <w:t>完成并移交全部工程。我方承诺工程质量达到</w:t>
      </w:r>
      <w:r>
        <w:rPr>
          <w:rFonts w:hint="eastAsia" w:ascii="宋体" w:hAnsi="宋体" w:eastAsia="宋体" w:cs="宋体"/>
          <w:sz w:val="24"/>
          <w:u w:val="single"/>
        </w:rPr>
        <w:t>         </w:t>
      </w:r>
      <w:r>
        <w:rPr>
          <w:rFonts w:hint="eastAsia" w:ascii="宋体" w:hAnsi="宋体" w:eastAsia="宋体" w:cs="宋体"/>
          <w:sz w:val="24"/>
        </w:rPr>
        <w:t>。</w:t>
      </w:r>
    </w:p>
    <w:p>
      <w:pPr>
        <w:spacing w:line="300" w:lineRule="auto"/>
        <w:rPr>
          <w:rFonts w:hint="eastAsia" w:ascii="宋体" w:hAnsi="宋体" w:eastAsia="宋体" w:cs="宋体"/>
        </w:rPr>
      </w:pPr>
      <w:r>
        <w:rPr>
          <w:rFonts w:hint="eastAsia" w:ascii="宋体" w:hAnsi="宋体" w:eastAsia="宋体" w:cs="宋体"/>
          <w:sz w:val="24"/>
        </w:rPr>
        <w:t>4、我方同意所提交的投标文件在招标文件的投标须知中规定的投标有效期内有效，在此期间内如果中标，我方将受此约束。</w:t>
      </w:r>
    </w:p>
    <w:p>
      <w:pPr>
        <w:spacing w:line="300" w:lineRule="auto"/>
        <w:rPr>
          <w:rFonts w:hint="eastAsia" w:ascii="宋体" w:hAnsi="宋体" w:eastAsia="宋体" w:cs="宋体"/>
        </w:rPr>
      </w:pPr>
      <w:r>
        <w:rPr>
          <w:rFonts w:hint="eastAsia" w:ascii="宋体" w:hAnsi="宋体" w:eastAsia="宋体" w:cs="宋体"/>
          <w:sz w:val="24"/>
        </w:rPr>
        <w:t>5、除非另外达成协议并生效，你方的中标通知书和本投标文件将成为约束双方的合同文件的组成部分。</w:t>
      </w:r>
    </w:p>
    <w:p>
      <w:pPr>
        <w:spacing w:line="300" w:lineRule="auto"/>
        <w:rPr>
          <w:rFonts w:hint="eastAsia" w:ascii="宋体" w:hAnsi="宋体" w:eastAsia="宋体" w:cs="宋体"/>
        </w:rPr>
      </w:pPr>
      <w:r>
        <w:rPr>
          <w:rFonts w:hint="eastAsia" w:ascii="宋体" w:hAnsi="宋体" w:eastAsia="宋体" w:cs="宋体"/>
          <w:sz w:val="24"/>
        </w:rPr>
        <w:t>投 标 人：</w:t>
      </w:r>
      <w:r>
        <w:rPr>
          <w:rFonts w:hint="eastAsia" w:ascii="宋体" w:hAnsi="宋体" w:eastAsia="宋体" w:cs="宋体"/>
          <w:sz w:val="24"/>
          <w:u w:val="single"/>
        </w:rPr>
        <w:t>                                </w:t>
      </w:r>
      <w:r>
        <w:rPr>
          <w:rFonts w:hint="eastAsia" w:ascii="宋体" w:hAnsi="宋体" w:eastAsia="宋体" w:cs="宋体"/>
          <w:sz w:val="24"/>
        </w:rPr>
        <w:t>（盖章）</w:t>
      </w:r>
    </w:p>
    <w:p>
      <w:pPr>
        <w:spacing w:line="300" w:lineRule="auto"/>
        <w:rPr>
          <w:rFonts w:hint="eastAsia" w:ascii="宋体" w:hAnsi="宋体" w:eastAsia="宋体" w:cs="宋体"/>
        </w:rPr>
      </w:pPr>
      <w:r>
        <w:rPr>
          <w:rFonts w:hint="eastAsia" w:ascii="宋体" w:hAnsi="宋体" w:eastAsia="宋体" w:cs="宋体"/>
          <w:sz w:val="24"/>
        </w:rPr>
        <w:t>法定代表人或委托代理人：</w:t>
      </w:r>
      <w:r>
        <w:rPr>
          <w:rFonts w:hint="eastAsia" w:ascii="宋体" w:hAnsi="宋体" w:eastAsia="宋体" w:cs="宋体"/>
          <w:sz w:val="24"/>
          <w:u w:val="single"/>
        </w:rPr>
        <w:t>           </w:t>
      </w:r>
      <w:r>
        <w:rPr>
          <w:rFonts w:hint="eastAsia" w:ascii="宋体" w:hAnsi="宋体" w:eastAsia="宋体" w:cs="宋体"/>
          <w:sz w:val="24"/>
        </w:rPr>
        <w:t>（签字或盖章）</w:t>
      </w:r>
    </w:p>
    <w:p>
      <w:pPr>
        <w:spacing w:line="300" w:lineRule="auto"/>
        <w:rPr>
          <w:rFonts w:hint="eastAsia" w:ascii="宋体" w:hAnsi="宋体" w:eastAsia="宋体" w:cs="宋体"/>
        </w:rPr>
      </w:pPr>
      <w:r>
        <w:rPr>
          <w:rFonts w:hint="eastAsia" w:ascii="宋体" w:hAnsi="宋体" w:eastAsia="宋体" w:cs="宋体"/>
          <w:sz w:val="24"/>
        </w:rPr>
        <w:t>日期：</w:t>
      </w:r>
      <w:r>
        <w:rPr>
          <w:rFonts w:hint="eastAsia" w:ascii="宋体" w:hAnsi="宋体" w:eastAsia="宋体" w:cs="宋体"/>
          <w:sz w:val="24"/>
          <w:u w:val="single"/>
        </w:rPr>
        <w:t>     </w:t>
      </w:r>
      <w:r>
        <w:rPr>
          <w:rFonts w:hint="eastAsia" w:ascii="宋体" w:hAnsi="宋体" w:eastAsia="宋体" w:cs="宋体"/>
          <w:sz w:val="24"/>
        </w:rPr>
        <w:t>年</w:t>
      </w:r>
      <w:r>
        <w:rPr>
          <w:rFonts w:hint="eastAsia" w:ascii="宋体" w:hAnsi="宋体" w:eastAsia="宋体" w:cs="宋体"/>
          <w:sz w:val="24"/>
          <w:u w:val="single"/>
        </w:rPr>
        <w:t>    </w:t>
      </w:r>
      <w:r>
        <w:rPr>
          <w:rFonts w:hint="eastAsia" w:ascii="宋体" w:hAnsi="宋体" w:eastAsia="宋体" w:cs="宋体"/>
          <w:sz w:val="24"/>
        </w:rPr>
        <w:t>月</w:t>
      </w:r>
      <w:r>
        <w:rPr>
          <w:rFonts w:hint="eastAsia" w:ascii="宋体" w:hAnsi="宋体" w:eastAsia="宋体" w:cs="宋体"/>
          <w:sz w:val="24"/>
          <w:u w:val="single"/>
        </w:rPr>
        <w:t>    </w:t>
      </w:r>
      <w:r>
        <w:rPr>
          <w:rFonts w:hint="eastAsia" w:ascii="宋体" w:hAnsi="宋体" w:eastAsia="宋体" w:cs="宋体"/>
          <w:sz w:val="24"/>
        </w:rPr>
        <w:t>日</w:t>
      </w: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jc w:val="center"/>
        <w:rPr>
          <w:rFonts w:hint="eastAsia" w:ascii="SimSun, STSong" w:hAnsi="SimSun, STSong" w:eastAsia="宋体"/>
          <w:b/>
          <w:sz w:val="24"/>
          <w:lang w:val="en-US" w:eastAsia="zh-CN"/>
        </w:rPr>
      </w:pPr>
      <w:r>
        <w:rPr>
          <w:rFonts w:hint="eastAsia" w:ascii="SimSun, STSong" w:hAnsi="SimSun, STSong" w:eastAsia="宋体"/>
          <w:b/>
          <w:sz w:val="24"/>
          <w:lang w:val="en-US" w:eastAsia="zh-CN"/>
        </w:rPr>
        <w:t xml:space="preserve"> </w:t>
      </w:r>
    </w:p>
    <w:p>
      <w:pPr>
        <w:spacing w:line="300" w:lineRule="auto"/>
        <w:jc w:val="center"/>
      </w:pPr>
      <w:r>
        <w:rPr>
          <w:rFonts w:hint="eastAsia" w:ascii="SimSun, STSong" w:hAnsi="SimSun, STSong" w:eastAsia="SimSun, STSong"/>
          <w:sz w:val="24"/>
        </w:rPr>
        <w:t>法定代表人身份证明</w:t>
      </w:r>
    </w:p>
    <w:p>
      <w:pPr>
        <w:spacing w:line="300" w:lineRule="auto"/>
      </w:pPr>
      <w:r>
        <w:rPr>
          <w:rFonts w:hint="eastAsia" w:ascii="SimSun, STSong" w:hAnsi="SimSun, STSong" w:eastAsia="SimSun, STSong"/>
          <w:sz w:val="24"/>
        </w:rPr>
        <w:t>投标人名称：</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单位性质：</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地址：</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成立时间：</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pPr>
      <w:r>
        <w:rPr>
          <w:rFonts w:hint="eastAsia" w:ascii="SimSun, STSong" w:hAnsi="SimSun, STSong" w:eastAsia="SimSun, STSong"/>
          <w:sz w:val="24"/>
        </w:rPr>
        <w:t>经营期限：</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姓名：</w:t>
      </w:r>
      <w:r>
        <w:rPr>
          <w:rFonts w:hint="eastAsia" w:ascii="SimSun, STSong" w:hAnsi="SimSun, STSong" w:eastAsia="SimSun, STSong"/>
          <w:sz w:val="24"/>
          <w:u w:val="single"/>
        </w:rPr>
        <w:t>      </w:t>
      </w:r>
      <w:r>
        <w:rPr>
          <w:rFonts w:hint="eastAsia" w:ascii="SimSun, STSong" w:hAnsi="SimSun, STSong" w:eastAsia="SimSun, STSong"/>
          <w:sz w:val="24"/>
        </w:rPr>
        <w:t>性别：</w:t>
      </w:r>
      <w:r>
        <w:rPr>
          <w:rFonts w:hint="eastAsia" w:ascii="SimSun, STSong" w:hAnsi="SimSun, STSong" w:eastAsia="SimSun, STSong"/>
          <w:sz w:val="24"/>
          <w:u w:val="single"/>
        </w:rPr>
        <w:t>      </w:t>
      </w:r>
      <w:r>
        <w:rPr>
          <w:rFonts w:hint="eastAsia" w:ascii="SimSun, STSong" w:hAnsi="SimSun, STSong" w:eastAsia="SimSun, STSong"/>
          <w:sz w:val="24"/>
        </w:rPr>
        <w:t>年龄：</w:t>
      </w:r>
      <w:r>
        <w:rPr>
          <w:rFonts w:hint="eastAsia" w:ascii="SimSun, STSong" w:hAnsi="SimSun, STSong" w:eastAsia="SimSun, STSong"/>
          <w:sz w:val="24"/>
          <w:u w:val="single"/>
        </w:rPr>
        <w:t>     </w:t>
      </w:r>
      <w:r>
        <w:rPr>
          <w:rFonts w:hint="eastAsia" w:ascii="SimSun, STSong" w:hAnsi="SimSun, STSong" w:eastAsia="SimSun, STSong"/>
          <w:sz w:val="24"/>
        </w:rPr>
        <w:t>职务：</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系</w:t>
      </w:r>
      <w:r>
        <w:rPr>
          <w:rFonts w:hint="eastAsia" w:ascii="SimSun, STSong" w:hAnsi="SimSun, STSong" w:eastAsia="SimSun, STSong"/>
          <w:sz w:val="24"/>
          <w:u w:val="single"/>
        </w:rPr>
        <w:t>      </w:t>
      </w:r>
      <w:r>
        <w:rPr>
          <w:rFonts w:hint="eastAsia" w:ascii="SimSun, STSong" w:hAnsi="SimSun, STSong" w:eastAsia="SimSun, STSong"/>
          <w:sz w:val="24"/>
        </w:rPr>
        <w:t>（投标人名称）的法定代表人。</w:t>
      </w:r>
    </w:p>
    <w:p>
      <w:pPr>
        <w:spacing w:line="360" w:lineRule="auto"/>
      </w:pPr>
      <w:r>
        <w:rPr>
          <w:rFonts w:hint="eastAsia" w:ascii="SimSun, STSong" w:hAnsi="SimSun, STSong" w:eastAsia="SimSun, STSong"/>
          <w:sz w:val="24"/>
        </w:rPr>
        <w:t>特此证明。</w:t>
      </w:r>
    </w:p>
    <w:p>
      <w:pPr>
        <w:spacing w:line="360" w:lineRule="auto"/>
      </w:pPr>
      <w:r>
        <w:rPr>
          <w:rFonts w:hint="eastAsia" w:ascii="SimSun, STSong" w:hAnsi="SimSun, STSong" w:eastAsia="SimSun, STSong"/>
          <w:sz w:val="24"/>
        </w:rPr>
        <w:t>投标人：</w:t>
      </w:r>
      <w:r>
        <w:rPr>
          <w:rFonts w:hint="eastAsia" w:ascii="SimSun, STSong" w:hAnsi="SimSun, STSong" w:eastAsia="SimSun, STSong"/>
          <w:sz w:val="24"/>
          <w:u w:val="single"/>
        </w:rPr>
        <w:t>    </w:t>
      </w:r>
      <w:r>
        <w:rPr>
          <w:rFonts w:hint="eastAsia" w:ascii="SimSun, STSong" w:hAnsi="SimSun, STSong" w:eastAsia="SimSun, STSong"/>
          <w:sz w:val="24"/>
        </w:rPr>
        <w:t>（盖单位公章）</w:t>
      </w:r>
    </w:p>
    <w:p>
      <w:pPr>
        <w:spacing w:line="360" w:lineRule="auto"/>
        <w:rPr>
          <w:rFonts w:hint="eastAsia" w:ascii="SimSun, STSong" w:hAnsi="SimSun, STSong" w:eastAsia="SimSun, STSong"/>
          <w:b/>
          <w:sz w:val="24"/>
        </w:rPr>
      </w:pP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spacing w:line="360" w:lineRule="auto"/>
        <w:jc w:val="center"/>
        <w:rPr>
          <w:rFonts w:hint="eastAsia" w:ascii="宋体" w:hAnsi="宋体" w:eastAsia="宋体" w:cs="宋体"/>
          <w:sz w:val="24"/>
          <w:lang w:val="en-US" w:eastAsia="zh-CN"/>
        </w:rPr>
      </w:pPr>
      <w:r>
        <w:rPr>
          <w:rFonts w:hint="eastAsia" w:ascii="SimSun, STSong" w:hAnsi="SimSun, STSong" w:eastAsia="宋体"/>
          <w:b/>
          <w:sz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ST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207FA"/>
    <w:multiLevelType w:val="multilevel"/>
    <w:tmpl w:val="62F207FA"/>
    <w:lvl w:ilvl="0" w:tentative="0">
      <w:start w:val="1"/>
      <w:numFmt w:val="decimal"/>
      <w:lvlText w:val="%1."/>
      <w:lvlJc w:val="left"/>
      <w:pPr>
        <w:ind w:left="425" w:leftChars="0" w:hanging="425"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MTQxN2YxMWY1MzI1M2ExYzE1MDQ4ZjMwZTljNDEifQ=="/>
  </w:docVars>
  <w:rsids>
    <w:rsidRoot w:val="00000000"/>
    <w:rsid w:val="0101457E"/>
    <w:rsid w:val="01610C6F"/>
    <w:rsid w:val="020118D3"/>
    <w:rsid w:val="02C656FE"/>
    <w:rsid w:val="02CD31BD"/>
    <w:rsid w:val="04057E29"/>
    <w:rsid w:val="048A72C7"/>
    <w:rsid w:val="05686002"/>
    <w:rsid w:val="058B39C0"/>
    <w:rsid w:val="064453D7"/>
    <w:rsid w:val="075E0154"/>
    <w:rsid w:val="08550306"/>
    <w:rsid w:val="091D7025"/>
    <w:rsid w:val="097D0541"/>
    <w:rsid w:val="099C43EE"/>
    <w:rsid w:val="09F947D1"/>
    <w:rsid w:val="0A1C5823"/>
    <w:rsid w:val="0C177612"/>
    <w:rsid w:val="0C765C31"/>
    <w:rsid w:val="0CF377F7"/>
    <w:rsid w:val="0D320E5E"/>
    <w:rsid w:val="0DD153C2"/>
    <w:rsid w:val="0EE03DEF"/>
    <w:rsid w:val="103A4217"/>
    <w:rsid w:val="11FA7476"/>
    <w:rsid w:val="15381679"/>
    <w:rsid w:val="17754083"/>
    <w:rsid w:val="188070E8"/>
    <w:rsid w:val="19572BD2"/>
    <w:rsid w:val="19835C21"/>
    <w:rsid w:val="19982B19"/>
    <w:rsid w:val="1A642D06"/>
    <w:rsid w:val="1A7449DA"/>
    <w:rsid w:val="1C493415"/>
    <w:rsid w:val="1DC47503"/>
    <w:rsid w:val="1E935592"/>
    <w:rsid w:val="1F37098E"/>
    <w:rsid w:val="1F537332"/>
    <w:rsid w:val="20A144DE"/>
    <w:rsid w:val="21284ED0"/>
    <w:rsid w:val="21F934CC"/>
    <w:rsid w:val="23405C50"/>
    <w:rsid w:val="237A35CE"/>
    <w:rsid w:val="237F4AC2"/>
    <w:rsid w:val="23825C83"/>
    <w:rsid w:val="238505B2"/>
    <w:rsid w:val="23A83C63"/>
    <w:rsid w:val="24C56DC9"/>
    <w:rsid w:val="24CB2048"/>
    <w:rsid w:val="25D31001"/>
    <w:rsid w:val="25D704AF"/>
    <w:rsid w:val="28072F22"/>
    <w:rsid w:val="28654050"/>
    <w:rsid w:val="28E27689"/>
    <w:rsid w:val="2974382E"/>
    <w:rsid w:val="298768C3"/>
    <w:rsid w:val="2B503A09"/>
    <w:rsid w:val="2CA907D7"/>
    <w:rsid w:val="2D676BCB"/>
    <w:rsid w:val="2F8C2F0E"/>
    <w:rsid w:val="2FB12379"/>
    <w:rsid w:val="300D1087"/>
    <w:rsid w:val="31F5307C"/>
    <w:rsid w:val="34605121"/>
    <w:rsid w:val="34FE6E4B"/>
    <w:rsid w:val="35D2252B"/>
    <w:rsid w:val="369330FD"/>
    <w:rsid w:val="37F23569"/>
    <w:rsid w:val="38F772FC"/>
    <w:rsid w:val="39C66799"/>
    <w:rsid w:val="3B3861D7"/>
    <w:rsid w:val="3CFD09C6"/>
    <w:rsid w:val="3F134E07"/>
    <w:rsid w:val="3F56036D"/>
    <w:rsid w:val="3F9A2E01"/>
    <w:rsid w:val="40C655E7"/>
    <w:rsid w:val="41447516"/>
    <w:rsid w:val="42E82C1A"/>
    <w:rsid w:val="448F3E42"/>
    <w:rsid w:val="44955DFC"/>
    <w:rsid w:val="44EC71A0"/>
    <w:rsid w:val="46FB657C"/>
    <w:rsid w:val="47657488"/>
    <w:rsid w:val="487F1A72"/>
    <w:rsid w:val="49B218B6"/>
    <w:rsid w:val="4ABF34BD"/>
    <w:rsid w:val="4B8E31F1"/>
    <w:rsid w:val="4BA56AFE"/>
    <w:rsid w:val="4C1B704D"/>
    <w:rsid w:val="4C4E0DE4"/>
    <w:rsid w:val="4EA66C7B"/>
    <w:rsid w:val="50B51926"/>
    <w:rsid w:val="513D513B"/>
    <w:rsid w:val="51652CEE"/>
    <w:rsid w:val="53167DCA"/>
    <w:rsid w:val="54C942F7"/>
    <w:rsid w:val="5549471D"/>
    <w:rsid w:val="554C0D69"/>
    <w:rsid w:val="56894F80"/>
    <w:rsid w:val="57651AEC"/>
    <w:rsid w:val="58235A8F"/>
    <w:rsid w:val="596C0CB3"/>
    <w:rsid w:val="59DE33BD"/>
    <w:rsid w:val="5A3A29AA"/>
    <w:rsid w:val="5B7240BF"/>
    <w:rsid w:val="5B8E1924"/>
    <w:rsid w:val="5C7E6F8C"/>
    <w:rsid w:val="5C7F7B1B"/>
    <w:rsid w:val="5D78353A"/>
    <w:rsid w:val="5D7A18E5"/>
    <w:rsid w:val="5DA55334"/>
    <w:rsid w:val="5EEA3696"/>
    <w:rsid w:val="5F255268"/>
    <w:rsid w:val="61096D16"/>
    <w:rsid w:val="61761796"/>
    <w:rsid w:val="63043035"/>
    <w:rsid w:val="63116703"/>
    <w:rsid w:val="634D5F47"/>
    <w:rsid w:val="63DB3684"/>
    <w:rsid w:val="65A94BEA"/>
    <w:rsid w:val="65C6174B"/>
    <w:rsid w:val="68810835"/>
    <w:rsid w:val="6B051CFD"/>
    <w:rsid w:val="6D16497E"/>
    <w:rsid w:val="6EF13F82"/>
    <w:rsid w:val="727D7636"/>
    <w:rsid w:val="751705B3"/>
    <w:rsid w:val="777C1844"/>
    <w:rsid w:val="78970A45"/>
    <w:rsid w:val="789C5875"/>
    <w:rsid w:val="78AF2513"/>
    <w:rsid w:val="79141E75"/>
    <w:rsid w:val="79B835CF"/>
    <w:rsid w:val="7A6E3CDA"/>
    <w:rsid w:val="7BA1656A"/>
    <w:rsid w:val="7C9F472D"/>
    <w:rsid w:val="7CF63B6E"/>
    <w:rsid w:val="7D9E4380"/>
    <w:rsid w:val="7F494437"/>
    <w:rsid w:val="7FC0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30"/>
    </w:pPr>
    <w:rPr>
      <w:rFonts w:ascii="宋体"/>
      <w:sz w:val="32"/>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autoRedefine/>
    <w:qFormat/>
    <w:uiPriority w:val="0"/>
    <w:pPr>
      <w:ind w:leftChars="0" w:firstLine="210"/>
    </w:pPr>
    <w:rPr>
      <w:szCs w:val="20"/>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No Spacing"/>
    <w:basedOn w:val="1"/>
    <w:autoRedefine/>
    <w:qFormat/>
    <w:uiPriority w:val="1"/>
    <w:pPr>
      <w:widowControl/>
      <w:snapToGrid w:val="0"/>
      <w:contextualSpacing/>
      <w:jc w:val="left"/>
    </w:pPr>
    <w:rPr>
      <w:kern w:val="0"/>
      <w:sz w:val="21"/>
      <w:szCs w:val="22"/>
      <w:lang w:eastAsia="en-US" w:bidi="en-US"/>
    </w:rPr>
  </w:style>
  <w:style w:type="paragraph" w:customStyle="1" w:styleId="10">
    <w:name w:val="List Paragraph"/>
    <w:basedOn w:val="1"/>
    <w:autoRedefine/>
    <w:qFormat/>
    <w:uiPriority w:val="34"/>
    <w:pPr>
      <w:ind w:firstLine="420" w:firstLineChars="200"/>
    </w:pPr>
  </w:style>
  <w:style w:type="paragraph" w:customStyle="1" w:styleId="11">
    <w:name w:val="标题2"/>
    <w:basedOn w:val="1"/>
    <w:autoRedefine/>
    <w:qFormat/>
    <w:uiPriority w:val="0"/>
    <w:pPr>
      <w:spacing w:line="360" w:lineRule="auto"/>
      <w:jc w:val="center"/>
    </w:pPr>
    <w:rPr>
      <w:rFonts w:ascii="黑体" w:hAnsi="宋体" w:eastAsia="黑体"/>
      <w:bCs/>
      <w:color w:val="8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4085</Words>
  <Characters>4423</Characters>
  <Lines>0</Lines>
  <Paragraphs>0</Paragraphs>
  <TotalTime>2</TotalTime>
  <ScaleCrop>false</ScaleCrop>
  <LinksUpToDate>false</LinksUpToDate>
  <CharactersWithSpaces>4837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W...</cp:lastModifiedBy>
  <dcterms:modified xsi:type="dcterms:W3CDTF">2024-04-09T05:51:35Z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BCE82C91ED6B480C940754D769358D1A_13</vt:lpwstr>
  </property>
</Properties>
</file>