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numPr>
          <w:ilvl w:val="0"/>
          <w:numId w:val="0"/>
        </w:numPr>
        <w:jc w:val="center"/>
        <w:rPr>
          <w:rFonts w:hint="eastAsia" w:ascii="微软雅黑" w:hAnsi="微软雅黑" w:eastAsia="微软雅黑" w:cs="微软雅黑"/>
          <w:b/>
          <w:bCs/>
          <w:color w:val="auto"/>
          <w:sz w:val="30"/>
          <w:szCs w:val="30"/>
          <w:lang w:val="en-US" w:eastAsia="zh-CN"/>
        </w:rPr>
      </w:pPr>
      <w:r>
        <w:rPr>
          <w:rFonts w:hint="eastAsia" w:ascii="微软雅黑" w:hAnsi="微软雅黑" w:eastAsia="微软雅黑" w:cs="微软雅黑"/>
          <w:b/>
          <w:bCs/>
          <w:color w:val="auto"/>
          <w:sz w:val="30"/>
          <w:szCs w:val="30"/>
          <w:lang w:val="en-US" w:eastAsia="zh-CN"/>
        </w:rPr>
        <w:t>贵州汇通申发钢结构有限公司</w:t>
      </w:r>
    </w:p>
    <w:p>
      <w:pPr>
        <w:widowControl w:val="0"/>
        <w:numPr>
          <w:ilvl w:val="0"/>
          <w:numId w:val="0"/>
        </w:numPr>
        <w:jc w:val="center"/>
        <w:rPr>
          <w:rFonts w:hint="eastAsia" w:ascii="微软雅黑" w:hAnsi="微软雅黑" w:eastAsia="微软雅黑" w:cs="微软雅黑"/>
          <w:b/>
          <w:bCs/>
          <w:color w:val="auto"/>
          <w:sz w:val="30"/>
          <w:szCs w:val="30"/>
          <w:lang w:val="en-US" w:eastAsia="zh-CN"/>
        </w:rPr>
      </w:pPr>
      <w:r>
        <w:rPr>
          <w:rFonts w:hint="eastAsia" w:ascii="微软雅黑" w:hAnsi="微软雅黑" w:eastAsia="微软雅黑" w:cs="微软雅黑"/>
          <w:b/>
          <w:bCs/>
          <w:color w:val="auto"/>
          <w:sz w:val="30"/>
          <w:szCs w:val="30"/>
          <w:lang w:val="en-US" w:eastAsia="zh-CN"/>
        </w:rPr>
        <w:t>中标通知书</w:t>
      </w:r>
    </w:p>
    <w:p>
      <w:pPr>
        <w:jc w:val="both"/>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我公司于2024年4月24日收取的</w:t>
      </w:r>
      <w:r>
        <w:rPr>
          <w:rFonts w:hint="eastAsia" w:ascii="新宋体" w:hAnsi="新宋体" w:eastAsia="新宋体" w:cs="新宋体"/>
          <w:b w:val="0"/>
          <w:bCs w:val="0"/>
          <w:color w:val="auto"/>
          <w:sz w:val="24"/>
          <w:szCs w:val="24"/>
          <w:u w:val="single"/>
          <w:vertAlign w:val="baseline"/>
          <w:lang w:val="en-US" w:eastAsia="zh-CN"/>
        </w:rPr>
        <w:t xml:space="preserve"> 轻钢项目年度劳务制作委外</w:t>
      </w:r>
      <w:r>
        <w:rPr>
          <w:rFonts w:hint="eastAsia" w:ascii="新宋体" w:hAnsi="新宋体" w:eastAsia="新宋体" w:cs="新宋体"/>
          <w:b w:val="0"/>
          <w:bCs w:val="0"/>
          <w:color w:val="auto"/>
          <w:sz w:val="24"/>
          <w:szCs w:val="24"/>
          <w:vertAlign w:val="baseline"/>
          <w:lang w:val="en-US" w:eastAsia="zh-CN"/>
        </w:rPr>
        <w:t>投标书，经我公司评标组评定，确定</w:t>
      </w:r>
      <w:r>
        <w:rPr>
          <w:rFonts w:hint="eastAsia" w:ascii="新宋体" w:hAnsi="新宋体" w:eastAsia="新宋体" w:cs="新宋体"/>
          <w:b w:val="0"/>
          <w:bCs w:val="0"/>
          <w:color w:val="auto"/>
          <w:sz w:val="24"/>
          <w:szCs w:val="24"/>
          <w:u w:val="single"/>
          <w:vertAlign w:val="baseline"/>
          <w:lang w:val="en-US" w:eastAsia="zh-CN"/>
        </w:rPr>
        <w:t xml:space="preserve"> </w:t>
      </w:r>
      <w:r>
        <w:rPr>
          <w:rFonts w:hint="eastAsia" w:ascii="微软雅黑" w:hAnsi="微软雅黑" w:eastAsia="微软雅黑" w:cs="微软雅黑"/>
          <w:b/>
          <w:bCs/>
          <w:color w:val="auto"/>
          <w:sz w:val="24"/>
          <w:szCs w:val="24"/>
          <w:u w:val="single"/>
          <w:lang w:val="en-US" w:eastAsia="zh-CN"/>
        </w:rPr>
        <w:t>湖北运达新能源科技有限公司大悟分公司</w:t>
      </w:r>
      <w:r>
        <w:rPr>
          <w:rFonts w:hint="eastAsia" w:ascii="新宋体" w:hAnsi="新宋体" w:eastAsia="新宋体" w:cs="新宋体"/>
          <w:b w:val="0"/>
          <w:bCs w:val="0"/>
          <w:color w:val="auto"/>
          <w:sz w:val="24"/>
          <w:szCs w:val="24"/>
          <w:vertAlign w:val="baseline"/>
          <w:lang w:val="en-US" w:eastAsia="zh-CN"/>
        </w:rPr>
        <w:t>为本项目的中标候选人。</w:t>
      </w:r>
    </w:p>
    <w:p>
      <w:pPr>
        <w:keepNext w:val="0"/>
        <w:keepLines w:val="0"/>
        <w:pageBreakBefore w:val="0"/>
        <w:widowControl w:val="0"/>
        <w:numPr>
          <w:ilvl w:val="0"/>
          <w:numId w:val="2"/>
        </w:numPr>
        <w:kinsoku/>
        <w:wordWrap/>
        <w:overflowPunct/>
        <w:topLinePunct w:val="0"/>
        <w:autoSpaceDE/>
        <w:autoSpaceDN/>
        <w:bidi w:val="0"/>
        <w:adjustRightInd/>
        <w:snapToGrid/>
        <w:spacing w:line="540" w:lineRule="exact"/>
        <w:ind w:left="425" w:leftChars="0" w:right="0" w:rightChars="0" w:hanging="425" w:firstLineChars="0"/>
        <w:jc w:val="left"/>
        <w:textAlignment w:val="auto"/>
        <w:outlineLvl w:val="9"/>
        <w:rPr>
          <w:rFonts w:hint="eastAsia" w:ascii="宋体" w:hAnsi="宋体" w:eastAsia="宋体" w:cs="宋体"/>
          <w:color w:val="auto"/>
          <w:sz w:val="28"/>
          <w:szCs w:val="28"/>
          <w:lang w:val="en-US" w:eastAsia="zh-CN"/>
        </w:rPr>
      </w:pPr>
      <w:r>
        <w:rPr>
          <w:rFonts w:hint="eastAsia" w:ascii="新宋体" w:hAnsi="新宋体" w:eastAsia="新宋体" w:cs="新宋体"/>
          <w:b w:val="0"/>
          <w:bCs w:val="0"/>
          <w:color w:val="auto"/>
          <w:sz w:val="24"/>
          <w:szCs w:val="24"/>
          <w:vertAlign w:val="baseline"/>
          <w:lang w:val="en-US" w:eastAsia="zh-CN"/>
        </w:rPr>
        <w:t>工程范围：</w:t>
      </w:r>
      <w:r>
        <w:rPr>
          <w:rFonts w:hint="eastAsia" w:ascii="宋体" w:hAnsi="宋体" w:eastAsia="宋体" w:cs="宋体"/>
          <w:color w:val="auto"/>
          <w:sz w:val="28"/>
          <w:szCs w:val="28"/>
          <w:lang w:val="en-US" w:eastAsia="zh-CN"/>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480" w:firstLineChars="200"/>
        <w:jc w:val="left"/>
        <w:textAlignment w:val="auto"/>
        <w:outlineLvl w:val="9"/>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1.1公司2024年全年内的轻钢项目，根据业主情况及相关项目工期要求调整委外制作量，随项目情况变动而变动调整委外的具体构件或项目。</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480" w:firstLineChars="200"/>
        <w:jc w:val="left"/>
        <w:textAlignment w:val="auto"/>
        <w:outlineLvl w:val="9"/>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1.2 年度轻钢项目的加工制作，主要承担轻钢项目构件的加工制作，材料和成品保护等工作。</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480" w:firstLineChars="200"/>
        <w:jc w:val="left"/>
        <w:textAlignment w:val="auto"/>
        <w:outlineLvl w:val="9"/>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1.3 投标人负责所有人工、人员劳保安全防护用品、人员保险、吃住、交通、管理、安全文明施工及环保所需材料、人员体检等一切费用。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480" w:firstLineChars="200"/>
        <w:jc w:val="left"/>
        <w:textAlignment w:val="auto"/>
        <w:outlineLvl w:val="9"/>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1.4 投标人自行提供所有施工所需的全部工具及设备（包含：焊机、气刨机、栓钉枪等，除天车等固定设备以外的设备）；工人设备数量必须满足施工工期要求。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480" w:firstLineChars="200"/>
        <w:jc w:val="left"/>
        <w:textAlignment w:val="auto"/>
        <w:outlineLvl w:val="9"/>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1.5 加工内容：钢梁、钢柱、楼梯、附属件、桁架等构件加工,其中包含接板、开破口、零件开坡口、组立、组立焊接、调平、对装、对装焊接、调修打磨、报验、倒运等除下料以外的所有成品工序（抛丸油漆除外）；耗材、辅材由招标人提供，劳保用品由投标人提供。</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480" w:firstLineChars="200"/>
        <w:jc w:val="left"/>
        <w:textAlignment w:val="auto"/>
        <w:outlineLvl w:val="9"/>
        <w:rPr>
          <w:rFonts w:hint="default"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1.6 投标人负责所有人员安全问题，所有人员在施工作业及休息时的安全责任由投标人自行承担，与招标人无关；所有安全事故责任一律由投标人承担；招标人不承担任何安全责任。</w:t>
      </w:r>
    </w:p>
    <w:p>
      <w:pPr>
        <w:widowControl w:val="0"/>
        <w:numPr>
          <w:ilvl w:val="0"/>
          <w:numId w:val="2"/>
        </w:numPr>
        <w:spacing w:line="360" w:lineRule="auto"/>
        <w:ind w:left="425" w:leftChars="0" w:hanging="425" w:firstLineChars="0"/>
        <w:jc w:val="both"/>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工期要求：按甲方的进度指令及总进度计划要求完成施工任务，满足甲方、监理及业主工期要求，不能延期或超期。</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jc w:val="left"/>
        <w:textAlignment w:val="auto"/>
        <w:outlineLvl w:val="9"/>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 xml:space="preserve">3.质量要求：根据相关质量验收规范评定标准验收合格，且满足甲方验收要求，及甲方下发的相关技术文件要求，施工质量检验合格率必须达到 100%，主体工程质量零缺陷。 </w:t>
      </w:r>
    </w:p>
    <w:p>
      <w:pPr>
        <w:widowControl w:val="0"/>
        <w:numPr>
          <w:ilvl w:val="0"/>
          <w:numId w:val="0"/>
        </w:numPr>
        <w:spacing w:line="360" w:lineRule="auto"/>
        <w:ind w:leftChars="0"/>
        <w:jc w:val="both"/>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4.中标候选人排名：</w:t>
      </w:r>
    </w:p>
    <w:p>
      <w:pPr>
        <w:widowControl w:val="0"/>
        <w:numPr>
          <w:ilvl w:val="0"/>
          <w:numId w:val="0"/>
        </w:numPr>
        <w:spacing w:line="360" w:lineRule="auto"/>
        <w:ind w:leftChars="0" w:firstLine="480" w:firstLineChars="200"/>
        <w:jc w:val="both"/>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投标单位报价和技术要求的响应，经过现场答疑，评标组一致同意选择湖北运达新能源科技有限公司大悟分公司作为中标单位。</w:t>
      </w:r>
    </w:p>
    <w:p>
      <w:pPr>
        <w:widowControl w:val="0"/>
        <w:numPr>
          <w:ilvl w:val="0"/>
          <w:numId w:val="0"/>
        </w:numPr>
        <w:spacing w:line="360" w:lineRule="auto"/>
        <w:ind w:firstLine="480" w:firstLineChars="200"/>
        <w:jc w:val="both"/>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地址： 贵州省贵阳市修文县久长镇东屏村贵州汇通申发钢结构有限公司</w:t>
      </w:r>
    </w:p>
    <w:p>
      <w:pPr>
        <w:widowControl w:val="0"/>
        <w:numPr>
          <w:ilvl w:val="0"/>
          <w:numId w:val="0"/>
        </w:numPr>
        <w:spacing w:line="360" w:lineRule="auto"/>
        <w:ind w:firstLine="480" w:firstLineChars="200"/>
        <w:jc w:val="both"/>
        <w:rPr>
          <w:rFonts w:hint="default"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联系人： 高开放</w:t>
      </w:r>
    </w:p>
    <w:p>
      <w:pPr>
        <w:widowControl w:val="0"/>
        <w:numPr>
          <w:ilvl w:val="0"/>
          <w:numId w:val="0"/>
        </w:numPr>
        <w:spacing w:line="360" w:lineRule="auto"/>
        <w:ind w:firstLine="480" w:firstLineChars="200"/>
        <w:jc w:val="both"/>
        <w:rPr>
          <w:rFonts w:hint="default"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联系方式： 18286361694</w:t>
      </w:r>
    </w:p>
    <w:p>
      <w:pPr>
        <w:widowControl w:val="0"/>
        <w:numPr>
          <w:ilvl w:val="0"/>
          <w:numId w:val="0"/>
        </w:numPr>
        <w:spacing w:line="360" w:lineRule="auto"/>
        <w:ind w:firstLine="480" w:firstLineChars="200"/>
        <w:jc w:val="both"/>
        <w:rPr>
          <w:rFonts w:hint="eastAsia" w:ascii="新宋体" w:hAnsi="新宋体" w:eastAsia="新宋体" w:cs="新宋体"/>
          <w:b w:val="0"/>
          <w:bCs w:val="0"/>
          <w:color w:val="auto"/>
          <w:sz w:val="24"/>
          <w:szCs w:val="24"/>
          <w:vertAlign w:val="baseline"/>
          <w:lang w:val="en-US" w:eastAsia="zh-CN"/>
        </w:rPr>
      </w:pPr>
    </w:p>
    <w:p>
      <w:pPr>
        <w:widowControl w:val="0"/>
        <w:numPr>
          <w:ilvl w:val="0"/>
          <w:numId w:val="0"/>
        </w:numPr>
        <w:spacing w:line="360" w:lineRule="auto"/>
        <w:ind w:firstLine="480" w:firstLineChars="200"/>
        <w:jc w:val="both"/>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特此通知！</w:t>
      </w:r>
    </w:p>
    <w:p>
      <w:pPr>
        <w:widowControl w:val="0"/>
        <w:numPr>
          <w:ilvl w:val="0"/>
          <w:numId w:val="0"/>
        </w:numPr>
        <w:spacing w:line="360" w:lineRule="auto"/>
        <w:ind w:firstLine="480" w:firstLineChars="200"/>
        <w:jc w:val="both"/>
        <w:rPr>
          <w:rFonts w:hint="eastAsia" w:ascii="新宋体" w:hAnsi="新宋体" w:eastAsia="新宋体" w:cs="新宋体"/>
          <w:b w:val="0"/>
          <w:bCs w:val="0"/>
          <w:color w:val="auto"/>
          <w:sz w:val="24"/>
          <w:szCs w:val="24"/>
          <w:vertAlign w:val="baseline"/>
          <w:lang w:val="en-US" w:eastAsia="zh-CN"/>
        </w:rPr>
      </w:pPr>
    </w:p>
    <w:p>
      <w:pPr>
        <w:widowControl w:val="0"/>
        <w:numPr>
          <w:ilvl w:val="0"/>
          <w:numId w:val="0"/>
        </w:numPr>
        <w:spacing w:line="360" w:lineRule="auto"/>
        <w:ind w:firstLine="480" w:firstLineChars="200"/>
        <w:jc w:val="right"/>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贵州汇通申发钢结构有限公司</w:t>
      </w:r>
    </w:p>
    <w:p>
      <w:pPr>
        <w:widowControl w:val="0"/>
        <w:numPr>
          <w:ilvl w:val="0"/>
          <w:numId w:val="0"/>
        </w:numPr>
        <w:spacing w:line="360" w:lineRule="auto"/>
        <w:ind w:firstLine="480" w:firstLineChars="200"/>
        <w:jc w:val="right"/>
        <w:rPr>
          <w:rFonts w:hint="eastAsia" w:ascii="新宋体" w:hAnsi="新宋体" w:eastAsia="新宋体" w:cs="新宋体"/>
          <w:b w:val="0"/>
          <w:bCs w:val="0"/>
          <w:color w:val="auto"/>
          <w:sz w:val="24"/>
          <w:szCs w:val="24"/>
          <w:vertAlign w:val="baseline"/>
          <w:lang w:val="en-US" w:eastAsia="zh-CN"/>
        </w:rPr>
      </w:pPr>
      <w:r>
        <w:rPr>
          <w:rFonts w:hint="eastAsia" w:ascii="新宋体" w:hAnsi="新宋体" w:eastAsia="新宋体" w:cs="新宋体"/>
          <w:b w:val="0"/>
          <w:bCs w:val="0"/>
          <w:color w:val="auto"/>
          <w:sz w:val="24"/>
          <w:szCs w:val="24"/>
          <w:vertAlign w:val="baseline"/>
          <w:lang w:val="en-US" w:eastAsia="zh-CN"/>
        </w:rPr>
        <w:t>2024年 4月 28</w:t>
      </w:r>
      <w:bookmarkStart w:id="0" w:name="_GoBack"/>
      <w:bookmarkEnd w:id="0"/>
      <w:r>
        <w:rPr>
          <w:rFonts w:hint="eastAsia" w:ascii="新宋体" w:hAnsi="新宋体" w:eastAsia="新宋体" w:cs="新宋体"/>
          <w:b w:val="0"/>
          <w:bCs w:val="0"/>
          <w:color w:val="auto"/>
          <w:sz w:val="24"/>
          <w:szCs w:val="24"/>
          <w:vertAlign w:val="baseline"/>
          <w:lang w:val="en-US" w:eastAsia="zh-CN"/>
        </w:rPr>
        <w:t xml:space="preserve"> 日</w:t>
      </w:r>
    </w:p>
    <w:p>
      <w:pPr>
        <w:spacing w:line="360" w:lineRule="auto"/>
        <w:rPr>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新宋体">
    <w:panose1 w:val="02010609030101010101"/>
    <w:charset w:val="86"/>
    <w:family w:val="auto"/>
    <w:pitch w:val="default"/>
    <w:sig w:usb0="0000000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7ABE223"/>
    <w:multiLevelType w:val="singleLevel"/>
    <w:tmpl w:val="57ABE223"/>
    <w:lvl w:ilvl="0" w:tentative="0">
      <w:start w:val="1"/>
      <w:numFmt w:val="none"/>
      <w:pStyle w:val="2"/>
      <w:suff w:val="nothing"/>
      <w:lvlText w:val=""/>
      <w:lvlJc w:val="left"/>
      <w:pPr>
        <w:tabs>
          <w:tab w:val="left" w:pos="0"/>
        </w:tabs>
        <w:ind w:left="0" w:hanging="91"/>
      </w:pPr>
      <w:rPr>
        <w:rFonts w:hint="default"/>
        <w:sz w:val="30"/>
      </w:rPr>
    </w:lvl>
  </w:abstractNum>
  <w:abstractNum w:abstractNumId="1">
    <w:nsid w:val="71FEF63C"/>
    <w:multiLevelType w:val="singleLevel"/>
    <w:tmpl w:val="71FEF63C"/>
    <w:lvl w:ilvl="0" w:tentative="0">
      <w:start w:val="1"/>
      <w:numFmt w:val="decimal"/>
      <w:lvlText w:val="%1."/>
      <w:lvlJc w:val="left"/>
      <w:pPr>
        <w:ind w:left="425" w:hanging="425"/>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FjNzE0ZGE0MDk1YzA2YWUxMDExMzM4YmViOGVkNjcifQ=="/>
    <w:docVar w:name="KSO_WPS_MARK_KEY" w:val="7bc52b8f-39ad-4860-bc99-8546ed4bb96c"/>
  </w:docVars>
  <w:rsids>
    <w:rsidRoot w:val="00000000"/>
    <w:rsid w:val="0028087B"/>
    <w:rsid w:val="00B1095D"/>
    <w:rsid w:val="04B66409"/>
    <w:rsid w:val="0B2D79F3"/>
    <w:rsid w:val="10D95F27"/>
    <w:rsid w:val="135C401D"/>
    <w:rsid w:val="154F66E8"/>
    <w:rsid w:val="15EF3AF7"/>
    <w:rsid w:val="18BC2198"/>
    <w:rsid w:val="1F336406"/>
    <w:rsid w:val="243907BA"/>
    <w:rsid w:val="247E6B60"/>
    <w:rsid w:val="27114DBE"/>
    <w:rsid w:val="29E72124"/>
    <w:rsid w:val="30676C54"/>
    <w:rsid w:val="39065BD1"/>
    <w:rsid w:val="3D8250CD"/>
    <w:rsid w:val="3E986713"/>
    <w:rsid w:val="3F6C7DE3"/>
    <w:rsid w:val="4A961B6C"/>
    <w:rsid w:val="4ABD3EC8"/>
    <w:rsid w:val="4B482F75"/>
    <w:rsid w:val="4BDD450E"/>
    <w:rsid w:val="4DB425F4"/>
    <w:rsid w:val="50C87BCA"/>
    <w:rsid w:val="5112562A"/>
    <w:rsid w:val="6F303AE2"/>
    <w:rsid w:val="7002619A"/>
    <w:rsid w:val="71FB7055"/>
    <w:rsid w:val="77063C6B"/>
    <w:rsid w:val="7CB36521"/>
    <w:rsid w:val="7D6116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2">
    <w:name w:val="heading 1"/>
    <w:basedOn w:val="1"/>
    <w:next w:val="3"/>
    <w:qFormat/>
    <w:uiPriority w:val="0"/>
    <w:pPr>
      <w:numPr>
        <w:ilvl w:val="0"/>
        <w:numId w:val="1"/>
      </w:numPr>
      <w:spacing w:before="0" w:beforeLines="0" w:line="480" w:lineRule="auto"/>
      <w:jc w:val="left"/>
      <w:outlineLvl w:val="0"/>
    </w:pPr>
    <w:rPr>
      <w:rFonts w:ascii="宋体" w:hAnsi="宋体" w:eastAsia="宋体" w:cs="宋体"/>
      <w:b/>
      <w:bCs/>
      <w:kern w:val="44"/>
      <w:sz w:val="30"/>
      <w:szCs w:val="44"/>
    </w:rPr>
  </w:style>
  <w:style w:type="paragraph" w:styleId="3">
    <w:name w:val="heading 2"/>
    <w:basedOn w:val="1"/>
    <w:next w:val="4"/>
    <w:unhideWhenUsed/>
    <w:qFormat/>
    <w:uiPriority w:val="0"/>
    <w:pPr>
      <w:keepNext/>
      <w:keepLines/>
      <w:spacing w:line="360" w:lineRule="auto"/>
      <w:jc w:val="left"/>
      <w:outlineLvl w:val="1"/>
    </w:pPr>
    <w:rPr>
      <w:rFonts w:ascii="宋体" w:hAnsi="宋体"/>
      <w:b/>
      <w:bCs/>
      <w:color w:val="000000"/>
      <w:kern w:val="2"/>
      <w:sz w:val="24"/>
      <w:szCs w:val="24"/>
    </w:rPr>
  </w:style>
  <w:style w:type="paragraph" w:styleId="4">
    <w:name w:val="heading 3"/>
    <w:basedOn w:val="1"/>
    <w:next w:val="1"/>
    <w:unhideWhenUsed/>
    <w:qFormat/>
    <w:uiPriority w:val="0"/>
    <w:pPr>
      <w:keepNext/>
      <w:keepLines/>
      <w:spacing w:beforeLines="0" w:afterLines="0" w:line="360" w:lineRule="auto"/>
      <w:outlineLvl w:val="2"/>
    </w:pPr>
    <w:rPr>
      <w:b/>
    </w:rPr>
  </w:style>
  <w:style w:type="character" w:default="1" w:styleId="7">
    <w:name w:val="Default Paragraph Font"/>
    <w:qFormat/>
    <w:uiPriority w:val="0"/>
  </w:style>
  <w:style w:type="table" w:default="1" w:styleId="5">
    <w:name w:val="Normal Table"/>
    <w:qFormat/>
    <w:uiPriority w:val="0"/>
    <w:tblPr>
      <w:tblCellMar>
        <w:top w:w="0" w:type="dxa"/>
        <w:left w:w="108" w:type="dxa"/>
        <w:bottom w:w="0" w:type="dxa"/>
        <w:right w:w="108" w:type="dxa"/>
      </w:tblCellMar>
    </w:tbl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819</Words>
  <Characters>875</Characters>
  <Lines>0</Lines>
  <Paragraphs>31</Paragraphs>
  <TotalTime>1</TotalTime>
  <ScaleCrop>false</ScaleCrop>
  <LinksUpToDate>false</LinksUpToDate>
  <CharactersWithSpaces>892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2022-07-25T08:05:00Z</dcterms:created>
  <dc:creator>Administrator</dc:creator>
  <cp:lastModifiedBy>刘波</cp:lastModifiedBy>
  <dcterms:modified xsi:type="dcterms:W3CDTF">2024-04-28T05:39:15Z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4421CE6921DA41B0800A4FA40CC6E81C</vt:lpwstr>
  </property>
</Properties>
</file>