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中标通知书</w:t>
      </w:r>
    </w:p>
    <w:p>
      <w:pPr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我公司于2024年5月21日收取的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single"/>
          <w:vertAlign w:val="baseline"/>
          <w:lang w:val="en-US" w:eastAsia="zh-CN"/>
        </w:rPr>
        <w:t xml:space="preserve"> 乌当（羊昌）至长顺高速公路TJ-1标段项目钢箱梁制作劳务委外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投标书，经我公司评标组评定，确定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single"/>
          <w:vertAlign w:val="baseline"/>
          <w:lang w:val="en-US" w:eastAsia="zh-CN"/>
        </w:rPr>
        <w:t xml:space="preserve"> </w:t>
      </w:r>
      <w:bookmarkStart w:id="0" w:name="_GoBack"/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u w:val="single"/>
          <w:lang w:val="en-US" w:eastAsia="zh-CN"/>
        </w:rPr>
        <w:t>武汉鑫昊腾达建筑工程有限公司</w:t>
      </w:r>
      <w:bookmarkEnd w:id="0"/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为本项目的中标候选人。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425" w:leftChars="0" w:right="0" w:rightChars="0" w:hanging="425" w:firstLineChars="0"/>
        <w:jc w:val="left"/>
        <w:textAlignment w:val="auto"/>
        <w:outlineLvl w:val="9"/>
        <w:rPr>
          <w:rFonts w:hint="eastAsia" w:ascii="宋体" w:hAnsi="宋体" w:eastAsia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工程范围：</w:t>
      </w:r>
      <w:r>
        <w:rPr>
          <w:rFonts w:hint="eastAsia" w:ascii="宋体" w:hAnsi="宋体" w:eastAsia="宋体" w:cs="宋体"/>
          <w:color w:val="auto"/>
          <w:sz w:val="28"/>
          <w:szCs w:val="28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1.1乌当（羊昌）至长顺高速公路TJ-1标段项目钢箱梁暂定1000吨。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1.2 乌当（羊昌）至长顺高速公路TJ-1标段项目钢箱梁加工制作，主要承担钢箱梁的加工制作，材料和成品保护等工作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1.3 投标人负责所有人工、人员劳保安全防护用品、人员保险、吃住、交通、管理、安全文明施工及环保所需材料、人员体检等一切费用。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1.4 投标人自行提供所有施工所需的全部工具及设备（包含：焊机、气刨机、栓钉枪、磁力钻、钻头、割枪、吊索具等，除天车等大型设备以外的设备）；工人设备数量必须满足施工工期要求。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1.5 加工内容：胎架制作、接板、开破口、单元件制作、总拼、总拼焊接、下胎架焊接、调修打磨、报验、倒运等除下料以外的所有工序，包含所有工具和耗材（耗材不包括焊丝、焊剂等辅材，焊丝、焊剂由招标人提供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1.6 投标人负责所有人员安全问题，所有人员在施工作业及休息时的安全责任由投标人自行承担，与招标人无关；所有安全事故责任一律由投标人承担；招标人不承担任何安全责任。</w:t>
      </w:r>
    </w:p>
    <w:p>
      <w:pPr>
        <w:widowControl w:val="0"/>
        <w:numPr>
          <w:ilvl w:val="0"/>
          <w:numId w:val="2"/>
        </w:numPr>
        <w:spacing w:line="360" w:lineRule="auto"/>
        <w:ind w:left="425" w:leftChars="0" w:hanging="425" w:firstLineChars="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工期要求：第一批主线桥部分要求2024年5月25日前开始交付，要求2024年6月3日前全部交付完成，剩余部分按甲方的进度指令及总进度计划要求完成施工任务，满足甲方、监理及业主工期要求，不能延期或超期。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3.质量要求：根据相关质量验收规范评定标准验收合格，且满足甲方验收要求，及甲方下发的相关技术文件要求，施工质量检验合格率必须达到 100%，主体工程质量零缺陷。 </w:t>
      </w:r>
    </w:p>
    <w:p>
      <w:pPr>
        <w:widowControl w:val="0"/>
        <w:numPr>
          <w:ilvl w:val="0"/>
          <w:numId w:val="0"/>
        </w:numPr>
        <w:spacing w:line="360" w:lineRule="auto"/>
        <w:ind w:leftChars="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4.中标候选人排名：</w:t>
      </w:r>
    </w:p>
    <w:p>
      <w:pPr>
        <w:widowControl w:val="0"/>
        <w:numPr>
          <w:ilvl w:val="0"/>
          <w:numId w:val="0"/>
        </w:numPr>
        <w:spacing w:line="360" w:lineRule="auto"/>
        <w:ind w:leftChars="0"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投标单位报价和技术要求的响应，湖北中松迪凯建设工程有限公司得分排名第一,经过现场答疑，评标组一致同意选择湖北中松迪凯建设工程有限公司作为中标单位。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地址： 贵州省贵阳市修文县久长镇东屏村贵州汇通申发钢结构有限公司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联系人： 高开放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联系方式： 18286361694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特此通知！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2024年 5月 21 日</w:t>
      </w:r>
    </w:p>
    <w:p>
      <w:pPr>
        <w:spacing w:line="360" w:lineRule="auto"/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ABE223"/>
    <w:multiLevelType w:val="singleLevel"/>
    <w:tmpl w:val="57ABE223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0" w:hanging="91"/>
      </w:pPr>
      <w:rPr>
        <w:rFonts w:hint="default"/>
        <w:sz w:val="30"/>
      </w:rPr>
    </w:lvl>
  </w:abstractNum>
  <w:abstractNum w:abstractNumId="1">
    <w:nsid w:val="71FEF63C"/>
    <w:multiLevelType w:val="singleLevel"/>
    <w:tmpl w:val="71FEF63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jNzE0ZGE0MDk1YzA2YWUxMDExMzM4YmViOGVkNjcifQ=="/>
    <w:docVar w:name="KSO_WPS_MARK_KEY" w:val="a8647ae0-44af-4bb9-ab81-089d1dc747a8"/>
  </w:docVars>
  <w:rsids>
    <w:rsidRoot w:val="00000000"/>
    <w:rsid w:val="0028087B"/>
    <w:rsid w:val="00B1095D"/>
    <w:rsid w:val="04B66409"/>
    <w:rsid w:val="0B2D79F3"/>
    <w:rsid w:val="0E047D59"/>
    <w:rsid w:val="10D95F27"/>
    <w:rsid w:val="135C401D"/>
    <w:rsid w:val="154F66E8"/>
    <w:rsid w:val="15EF3AF7"/>
    <w:rsid w:val="18BC2198"/>
    <w:rsid w:val="1F336406"/>
    <w:rsid w:val="243907BA"/>
    <w:rsid w:val="247E6B60"/>
    <w:rsid w:val="27114DBE"/>
    <w:rsid w:val="29E72124"/>
    <w:rsid w:val="30676C54"/>
    <w:rsid w:val="39065BD1"/>
    <w:rsid w:val="3D8250CD"/>
    <w:rsid w:val="3E986713"/>
    <w:rsid w:val="3F6C7DE3"/>
    <w:rsid w:val="4A961B6C"/>
    <w:rsid w:val="4B482F75"/>
    <w:rsid w:val="4BDD450E"/>
    <w:rsid w:val="4DB425F4"/>
    <w:rsid w:val="50C87BCA"/>
    <w:rsid w:val="5112562A"/>
    <w:rsid w:val="57823604"/>
    <w:rsid w:val="6F303AE2"/>
    <w:rsid w:val="7002619A"/>
    <w:rsid w:val="71FB7055"/>
    <w:rsid w:val="77063C6B"/>
    <w:rsid w:val="7CB36521"/>
    <w:rsid w:val="7D611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numPr>
        <w:ilvl w:val="0"/>
        <w:numId w:val="1"/>
      </w:numPr>
      <w:spacing w:before="0" w:beforeLines="0" w:line="480" w:lineRule="auto"/>
      <w:jc w:val="left"/>
      <w:outlineLvl w:val="0"/>
    </w:pPr>
    <w:rPr>
      <w:rFonts w:ascii="宋体" w:hAnsi="宋体" w:eastAsia="宋体" w:cs="宋体"/>
      <w:b/>
      <w:bCs/>
      <w:kern w:val="44"/>
      <w:sz w:val="30"/>
      <w:szCs w:val="44"/>
    </w:rPr>
  </w:style>
  <w:style w:type="paragraph" w:styleId="3">
    <w:name w:val="heading 2"/>
    <w:basedOn w:val="1"/>
    <w:next w:val="4"/>
    <w:unhideWhenUsed/>
    <w:qFormat/>
    <w:uiPriority w:val="0"/>
    <w:pPr>
      <w:keepNext/>
      <w:keepLines/>
      <w:spacing w:line="360" w:lineRule="auto"/>
      <w:jc w:val="left"/>
      <w:outlineLvl w:val="1"/>
    </w:pPr>
    <w:rPr>
      <w:rFonts w:ascii="宋体" w:hAnsi="宋体"/>
      <w:b/>
      <w:bCs/>
      <w:color w:val="000000"/>
      <w:kern w:val="2"/>
      <w:sz w:val="24"/>
      <w:szCs w:val="24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Lines="0" w:afterLines="0" w:line="360" w:lineRule="auto"/>
      <w:outlineLvl w:val="2"/>
    </w:pPr>
    <w:rPr>
      <w:b/>
    </w:rPr>
  </w:style>
  <w:style w:type="character" w:default="1" w:styleId="7">
    <w:name w:val="Default Paragraph Font"/>
    <w:qFormat/>
    <w:uiPriority w:val="0"/>
  </w:style>
  <w:style w:type="table" w:default="1" w:styleId="5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819</Words>
  <Characters>873</Characters>
  <Lines>0</Lines>
  <Paragraphs>31</Paragraphs>
  <TotalTime>2</TotalTime>
  <ScaleCrop>false</ScaleCrop>
  <LinksUpToDate>false</LinksUpToDate>
  <CharactersWithSpaces>890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2022-07-25T08:05:00Z</dcterms:created>
  <dc:creator>Administrator</dc:creator>
  <cp:lastModifiedBy>刘波</cp:lastModifiedBy>
  <dcterms:modified xsi:type="dcterms:W3CDTF">2024-05-22T09:46:22Z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4421CE6921DA41B0800A4FA40CC6E81C</vt:lpwstr>
  </property>
</Properties>
</file>